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val="0"/>
        <w:bidi w:val="0"/>
        <w:adjustRightInd/>
        <w:snapToGrid/>
        <w:spacing w:line="240" w:lineRule="auto"/>
        <w:jc w:val="center"/>
        <w:textAlignment w:val="auto"/>
        <w:outlineLvl w:val="0"/>
        <w:rPr>
          <w:rFonts w:hint="eastAsia" w:ascii="宋体" w:hAnsi="宋体"/>
          <w:b/>
          <w:color w:val="FF0000"/>
          <w:sz w:val="28"/>
          <w:szCs w:val="28"/>
          <w:lang w:val="en-US" w:eastAsia="zh-CN"/>
        </w:rPr>
      </w:pPr>
      <w:r>
        <w:rPr>
          <w:rFonts w:hint="eastAsia" w:ascii="宋体" w:hAnsi="宋体"/>
          <w:b/>
          <w:color w:val="FF0000"/>
          <w:sz w:val="28"/>
          <w:szCs w:val="28"/>
          <w:lang w:val="en-US" w:eastAsia="zh-CN"/>
        </w:rPr>
        <w:t>欢迎加入工行软开川大2023秋招交流群,获取最新资讯~</w:t>
      </w:r>
    </w:p>
    <w:p>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val="0"/>
        <w:bidi w:val="0"/>
        <w:adjustRightInd/>
        <w:snapToGrid/>
        <w:spacing w:line="240" w:lineRule="auto"/>
        <w:jc w:val="center"/>
        <w:textAlignment w:val="auto"/>
        <w:outlineLvl w:val="0"/>
        <w:rPr>
          <w:rFonts w:hint="default" w:ascii="宋体" w:hAnsi="宋体"/>
          <w:b/>
          <w:color w:val="FF0000"/>
          <w:sz w:val="28"/>
          <w:szCs w:val="28"/>
          <w:lang w:val="en-US" w:eastAsia="zh-CN"/>
        </w:rPr>
      </w:pPr>
      <w:r>
        <w:rPr>
          <w:rFonts w:hint="eastAsia" w:ascii="宋体" w:hAnsi="宋体"/>
          <w:b/>
          <w:color w:val="FF0000"/>
          <w:sz w:val="28"/>
          <w:szCs w:val="28"/>
          <w:lang w:val="en-US" w:eastAsia="zh-CN"/>
        </w:rPr>
        <w:t>qq群号：777266879</w:t>
      </w:r>
    </w:p>
    <w:p>
      <w:pPr>
        <w:pBdr>
          <w:top w:val="none" w:color="000000" w:sz="0" w:space="0"/>
          <w:left w:val="none" w:color="000000" w:sz="0" w:space="0"/>
          <w:bottom w:val="none" w:color="000000" w:sz="0" w:space="0"/>
          <w:right w:val="none" w:color="000000" w:sz="0" w:space="0"/>
        </w:pBdr>
        <w:autoSpaceDN w:val="0"/>
        <w:spacing w:line="590" w:lineRule="exact"/>
        <w:jc w:val="center"/>
        <w:outlineLvl w:val="0"/>
        <w:rPr>
          <w:rFonts w:hint="default" w:ascii="宋体" w:hAnsi="宋体"/>
          <w:b/>
          <w:color w:val="FF0000"/>
          <w:sz w:val="28"/>
          <w:szCs w:val="28"/>
          <w:lang w:val="en-US" w:eastAsia="zh-CN"/>
        </w:rPr>
      </w:pPr>
      <w:r>
        <w:rPr>
          <w:rFonts w:hint="default" w:ascii="宋体" w:hAnsi="宋体"/>
          <w:b/>
          <w:color w:val="FF0000"/>
          <w:sz w:val="28"/>
          <w:szCs w:val="28"/>
          <w:lang w:val="en-US" w:eastAsia="zh-CN"/>
        </w:rPr>
        <w:drawing>
          <wp:anchor distT="0" distB="0" distL="114300" distR="114300" simplePos="0" relativeHeight="251660288" behindDoc="0" locked="0" layoutInCell="1" allowOverlap="1">
            <wp:simplePos x="0" y="0"/>
            <wp:positionH relativeFrom="column">
              <wp:posOffset>2046605</wp:posOffset>
            </wp:positionH>
            <wp:positionV relativeFrom="paragraph">
              <wp:posOffset>73025</wp:posOffset>
            </wp:positionV>
            <wp:extent cx="1513840" cy="1526540"/>
            <wp:effectExtent l="0" t="0" r="10160" b="16510"/>
            <wp:wrapTopAndBottom/>
            <wp:docPr id="2" name="图片 2" descr="川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川大"/>
                    <pic:cNvPicPr>
                      <a:picLocks noChangeAspect="1"/>
                    </pic:cNvPicPr>
                  </pic:nvPicPr>
                  <pic:blipFill>
                    <a:blip r:embed="rId6"/>
                    <a:stretch>
                      <a:fillRect/>
                    </a:stretch>
                  </pic:blipFill>
                  <pic:spPr>
                    <a:xfrm>
                      <a:off x="0" y="0"/>
                      <a:ext cx="1513840" cy="1526540"/>
                    </a:xfrm>
                    <a:prstGeom prst="rect">
                      <a:avLst/>
                    </a:prstGeom>
                  </pic:spPr>
                </pic:pic>
              </a:graphicData>
            </a:graphic>
          </wp:anchor>
        </w:drawing>
      </w:r>
    </w:p>
    <w:p>
      <w:pPr>
        <w:pBdr>
          <w:top w:val="none" w:color="000000" w:sz="0" w:space="0"/>
          <w:left w:val="none" w:color="000000" w:sz="0" w:space="0"/>
          <w:bottom w:val="none" w:color="000000" w:sz="0" w:space="0"/>
          <w:right w:val="none" w:color="000000" w:sz="0" w:space="0"/>
        </w:pBdr>
        <w:autoSpaceDN w:val="0"/>
        <w:spacing w:line="590" w:lineRule="exact"/>
        <w:jc w:val="center"/>
        <w:outlineLvl w:val="0"/>
        <w:rPr>
          <w:rFonts w:hint="eastAsia" w:ascii="宋体" w:hAnsi="宋体"/>
          <w:b/>
          <w:sz w:val="44"/>
          <w:szCs w:val="44"/>
          <w:lang w:val="en-US" w:eastAsia="zh-CN"/>
        </w:rPr>
      </w:pPr>
      <w:r>
        <w:rPr>
          <w:rFonts w:hint="eastAsia" w:ascii="宋体" w:hAnsi="宋体"/>
          <w:b/>
          <w:sz w:val="44"/>
          <w:szCs w:val="44"/>
        </w:rPr>
        <w:t>中国工商银行</w:t>
      </w:r>
      <w:r>
        <w:rPr>
          <w:rFonts w:hint="eastAsia" w:ascii="宋体" w:hAnsi="宋体"/>
          <w:b/>
          <w:sz w:val="44"/>
          <w:szCs w:val="44"/>
          <w:lang w:val="en-US" w:eastAsia="zh-CN"/>
        </w:rPr>
        <w:t>软件开发中心</w:t>
      </w:r>
    </w:p>
    <w:p>
      <w:pPr>
        <w:pBdr>
          <w:top w:val="none" w:color="000000" w:sz="0" w:space="0"/>
          <w:left w:val="none" w:color="000000" w:sz="0" w:space="0"/>
          <w:bottom w:val="none" w:color="000000" w:sz="0" w:space="0"/>
          <w:right w:val="none" w:color="000000" w:sz="0" w:space="0"/>
        </w:pBdr>
        <w:autoSpaceDN w:val="0"/>
        <w:spacing w:line="590" w:lineRule="exact"/>
        <w:jc w:val="center"/>
        <w:outlineLvl w:val="0"/>
        <w:rPr>
          <w:rFonts w:hint="eastAsia" w:ascii="宋体" w:hAnsi="宋体"/>
          <w:b/>
          <w:sz w:val="44"/>
          <w:szCs w:val="44"/>
        </w:rPr>
      </w:pPr>
      <w:r>
        <w:rPr>
          <w:rFonts w:hint="eastAsia" w:ascii="宋体" w:hAnsi="宋体"/>
          <w:b/>
          <w:sz w:val="44"/>
          <w:szCs w:val="44"/>
        </w:rPr>
        <w:t>20</w:t>
      </w:r>
      <w:r>
        <w:rPr>
          <w:rFonts w:ascii="宋体" w:hAnsi="宋体"/>
          <w:b/>
          <w:sz w:val="44"/>
          <w:szCs w:val="44"/>
        </w:rPr>
        <w:t>2</w:t>
      </w:r>
      <w:r>
        <w:rPr>
          <w:rFonts w:hint="eastAsia" w:ascii="宋体" w:hAnsi="宋体"/>
          <w:b/>
          <w:sz w:val="44"/>
          <w:szCs w:val="44"/>
          <w:lang w:val="en-US" w:eastAsia="zh-CN"/>
        </w:rPr>
        <w:t>3</w:t>
      </w:r>
      <w:r>
        <w:rPr>
          <w:rFonts w:hint="eastAsia" w:ascii="宋体" w:hAnsi="宋体"/>
          <w:b/>
          <w:sz w:val="44"/>
          <w:szCs w:val="44"/>
        </w:rPr>
        <w:t>年度</w:t>
      </w:r>
      <w:r>
        <w:rPr>
          <w:rFonts w:hint="eastAsia" w:ascii="宋体" w:hAnsi="宋体"/>
          <w:b/>
          <w:sz w:val="44"/>
          <w:szCs w:val="44"/>
          <w:lang w:eastAsia="zh-CN"/>
        </w:rPr>
        <w:t>秋</w:t>
      </w:r>
      <w:r>
        <w:rPr>
          <w:rFonts w:hint="eastAsia" w:ascii="宋体" w:hAnsi="宋体"/>
          <w:b/>
          <w:sz w:val="44"/>
          <w:szCs w:val="44"/>
        </w:rPr>
        <w:t>季校园招聘公告</w:t>
      </w:r>
    </w:p>
    <w:p>
      <w:pPr>
        <w:pBdr>
          <w:top w:val="none" w:color="000000" w:sz="0" w:space="0"/>
          <w:left w:val="none" w:color="000000" w:sz="0" w:space="0"/>
          <w:bottom w:val="none" w:color="000000" w:sz="0" w:space="0"/>
          <w:right w:val="none" w:color="000000" w:sz="0" w:space="0"/>
        </w:pBdr>
        <w:autoSpaceDN w:val="0"/>
        <w:spacing w:line="590" w:lineRule="exact"/>
        <w:jc w:val="center"/>
        <w:outlineLvl w:val="0"/>
        <w:rPr>
          <w:rFonts w:hint="eastAsia" w:ascii="宋体" w:hAnsi="宋体"/>
          <w:b/>
          <w:sz w:val="44"/>
          <w:szCs w:val="44"/>
        </w:rPr>
      </w:pPr>
    </w:p>
    <w:p>
      <w:pPr>
        <w:tabs>
          <w:tab w:val="left" w:pos="1980"/>
        </w:tabs>
        <w:spacing w:line="36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软件开发中心成立于1996年6月，</w:t>
      </w:r>
      <w:r>
        <w:rPr>
          <w:rFonts w:hint="eastAsia" w:ascii="仿宋_GB2312" w:hAnsi="仿宋_GB2312" w:eastAsia="仿宋_GB2312" w:cs="仿宋_GB2312"/>
          <w:color w:val="auto"/>
          <w:sz w:val="32"/>
          <w:szCs w:val="32"/>
          <w:lang w:val="en-US" w:eastAsia="zh-CN"/>
        </w:rPr>
        <w:t>主要负责全行</w:t>
      </w:r>
      <w:r>
        <w:rPr>
          <w:rFonts w:hint="eastAsia" w:ascii="仿宋_GB2312" w:hAnsi="仿宋_GB2312" w:eastAsia="仿宋_GB2312" w:cs="仿宋_GB2312"/>
          <w:color w:val="auto"/>
          <w:sz w:val="32"/>
          <w:szCs w:val="32"/>
          <w:lang w:eastAsia="zh-CN"/>
        </w:rPr>
        <w:t>应用研发、新技术研究、技术管理、服务支持、生产运维、</w:t>
      </w:r>
      <w:r>
        <w:rPr>
          <w:rFonts w:hint="eastAsia" w:ascii="仿宋_GB2312" w:hAnsi="仿宋_GB2312" w:eastAsia="仿宋_GB2312" w:cs="仿宋_GB2312"/>
          <w:color w:val="auto"/>
          <w:sz w:val="32"/>
          <w:szCs w:val="32"/>
          <w:lang w:val="en-US" w:eastAsia="zh-CN"/>
        </w:rPr>
        <w:t>人才培养任务，共有员工6600余名，</w:t>
      </w:r>
      <w:r>
        <w:rPr>
          <w:rFonts w:hint="eastAsia" w:ascii="仿宋_GB2312" w:hAnsi="仿宋_GB2312" w:eastAsia="仿宋_GB2312" w:cs="仿宋_GB2312"/>
          <w:color w:val="auto"/>
          <w:sz w:val="32"/>
          <w:szCs w:val="32"/>
          <w:lang w:eastAsia="zh-CN"/>
        </w:rPr>
        <w:t>目前</w:t>
      </w:r>
      <w:r>
        <w:rPr>
          <w:rFonts w:hint="eastAsia" w:ascii="仿宋_GB2312" w:hAnsi="仿宋_GB2312" w:eastAsia="仿宋_GB2312" w:cs="仿宋_GB2312"/>
          <w:color w:val="auto"/>
          <w:sz w:val="32"/>
          <w:szCs w:val="32"/>
          <w:lang w:val="en-US" w:eastAsia="zh-CN"/>
        </w:rPr>
        <w:t>分布</w:t>
      </w:r>
      <w:r>
        <w:rPr>
          <w:rFonts w:hint="eastAsia" w:ascii="仿宋_GB2312" w:hAnsi="仿宋_GB2312" w:eastAsia="仿宋_GB2312" w:cs="仿宋_GB2312"/>
          <w:color w:val="auto"/>
          <w:sz w:val="32"/>
          <w:szCs w:val="32"/>
          <w:lang w:eastAsia="zh-CN"/>
        </w:rPr>
        <w:t>在珠海、广州、上海、北京、杭州、</w:t>
      </w:r>
      <w:r>
        <w:rPr>
          <w:rFonts w:hint="eastAsia" w:ascii="仿宋_GB2312" w:hAnsi="仿宋_GB2312" w:eastAsia="仿宋_GB2312" w:cs="仿宋_GB2312"/>
          <w:color w:val="auto"/>
          <w:sz w:val="32"/>
          <w:szCs w:val="32"/>
          <w:lang w:val="en-US" w:eastAsia="zh-CN"/>
        </w:rPr>
        <w:t>成都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西安</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lang w:val="en-US" w:eastAsia="zh-CN"/>
        </w:rPr>
        <w:t>七个城市</w:t>
      </w:r>
      <w:r>
        <w:rPr>
          <w:rFonts w:hint="eastAsia" w:ascii="仿宋_GB2312" w:hAnsi="仿宋_GB2312" w:eastAsia="仿宋_GB2312" w:cs="仿宋_GB2312"/>
          <w:color w:val="auto"/>
          <w:sz w:val="32"/>
          <w:szCs w:val="32"/>
          <w:lang w:eastAsia="zh-CN"/>
        </w:rPr>
        <w:t>办公</w:t>
      </w:r>
      <w:r>
        <w:rPr>
          <w:rFonts w:hint="eastAsia" w:ascii="仿宋_GB2312" w:hAnsi="仿宋_GB2312" w:eastAsia="仿宋_GB2312" w:cs="仿宋_GB2312"/>
          <w:color w:val="auto"/>
          <w:sz w:val="32"/>
          <w:szCs w:val="32"/>
          <w:lang w:val="en-US" w:eastAsia="zh-CN"/>
        </w:rPr>
        <w:t>。</w:t>
      </w:r>
    </w:p>
    <w:p>
      <w:pPr>
        <w:tabs>
          <w:tab w:val="left" w:pos="1980"/>
        </w:tabs>
        <w:spacing w:line="36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b/>
          <w:bCs/>
          <w:color w:val="auto"/>
          <w:sz w:val="32"/>
          <w:szCs w:val="32"/>
        </w:rPr>
        <w:t>珠海本部</w:t>
      </w:r>
      <w:r>
        <w:rPr>
          <w:rFonts w:hint="eastAsia" w:ascii="仿宋_GB2312" w:hAnsi="仿宋_GB2312" w:eastAsia="仿宋_GB2312" w:cs="仿宋_GB2312"/>
          <w:color w:val="auto"/>
          <w:sz w:val="32"/>
          <w:szCs w:val="32"/>
        </w:rPr>
        <w:t>主要负责全中心的架构规划、标准制定和研发管理工作；主要承担对公领域的研发工作，涵盖对公基本业务、清算、客户与营销、业务运营、单证业务、人力资源等领域的研发工作；负责数字化银行、物联网、生物识别领域的技术研究及相关平台的研发工作。</w:t>
      </w:r>
      <w:r>
        <w:rPr>
          <w:rFonts w:hint="eastAsia" w:ascii="仿宋_GB2312" w:hAnsi="仿宋_GB2312" w:eastAsia="仿宋_GB2312" w:cs="仿宋_GB2312"/>
          <w:b/>
          <w:bCs/>
          <w:color w:val="auto"/>
          <w:sz w:val="32"/>
          <w:szCs w:val="32"/>
        </w:rPr>
        <w:t>广州研发部</w:t>
      </w:r>
      <w:r>
        <w:rPr>
          <w:rFonts w:hint="eastAsia" w:ascii="仿宋_GB2312" w:hAnsi="仿宋_GB2312" w:eastAsia="仿宋_GB2312" w:cs="仿宋_GB2312"/>
          <w:color w:val="auto"/>
          <w:sz w:val="32"/>
          <w:szCs w:val="32"/>
        </w:rPr>
        <w:t>主要承担个金、信用卡、投资理财等零售领域的研发工作以及境外特色研发工作，负责区块链技术研究及相关平台研发工作。</w:t>
      </w:r>
      <w:r>
        <w:rPr>
          <w:rFonts w:hint="eastAsia" w:ascii="仿宋_GB2312" w:hAnsi="仿宋_GB2312" w:eastAsia="仿宋_GB2312" w:cs="仿宋_GB2312"/>
          <w:b/>
          <w:bCs/>
          <w:color w:val="auto"/>
          <w:sz w:val="32"/>
          <w:szCs w:val="32"/>
        </w:rPr>
        <w:t>上海研发部</w:t>
      </w:r>
      <w:r>
        <w:rPr>
          <w:rFonts w:hint="eastAsia" w:ascii="仿宋_GB2312" w:hAnsi="仿宋_GB2312" w:eastAsia="仿宋_GB2312" w:cs="仿宋_GB2312"/>
          <w:color w:val="auto"/>
          <w:sz w:val="32"/>
          <w:szCs w:val="32"/>
        </w:rPr>
        <w:t>主要承担全行经营分析、监管报送、托管和养老金业务、财务管理、风险与合规管理、办公管理等领域的研发工作；负责大数据及人工智能的技术研究和相关平台研发工作。</w:t>
      </w:r>
      <w:r>
        <w:rPr>
          <w:rFonts w:hint="eastAsia" w:ascii="仿宋_GB2312" w:hAnsi="仿宋_GB2312" w:eastAsia="仿宋_GB2312" w:cs="仿宋_GB2312"/>
          <w:b/>
          <w:bCs/>
          <w:color w:val="auto"/>
          <w:sz w:val="32"/>
          <w:szCs w:val="32"/>
        </w:rPr>
        <w:t>北京研发部</w:t>
      </w:r>
      <w:r>
        <w:rPr>
          <w:rFonts w:hint="eastAsia" w:ascii="仿宋_GB2312" w:hAnsi="仿宋_GB2312" w:eastAsia="仿宋_GB2312" w:cs="仿宋_GB2312"/>
          <w:color w:val="auto"/>
          <w:sz w:val="32"/>
          <w:szCs w:val="32"/>
        </w:rPr>
        <w:t>主要承担网上银行、手机银行、境外核心系统的研发工作；负责互联网金融技术研究及相关平台的研发工作。</w:t>
      </w:r>
      <w:r>
        <w:rPr>
          <w:rFonts w:hint="eastAsia" w:ascii="仿宋_GB2312" w:hAnsi="仿宋_GB2312" w:eastAsia="仿宋_GB2312" w:cs="仿宋_GB2312"/>
          <w:b/>
          <w:bCs/>
          <w:color w:val="auto"/>
          <w:sz w:val="32"/>
          <w:szCs w:val="32"/>
        </w:rPr>
        <w:t>杭州研发部</w:t>
      </w:r>
      <w:r>
        <w:rPr>
          <w:rFonts w:hint="eastAsia" w:ascii="仿宋_GB2312" w:hAnsi="仿宋_GB2312" w:eastAsia="仿宋_GB2312" w:cs="仿宋_GB2312"/>
          <w:color w:val="auto"/>
          <w:sz w:val="32"/>
          <w:szCs w:val="32"/>
        </w:rPr>
        <w:t>主要承担普惠金融、金融市场、信贷、合作方等领域的研发工作；负责分布式技术、云技术、开放平台开发技术及相关平台的研发工作。</w:t>
      </w:r>
      <w:r>
        <w:rPr>
          <w:rFonts w:hint="eastAsia" w:ascii="仿宋_GB2312" w:hAnsi="仿宋_GB2312" w:eastAsia="仿宋_GB2312" w:cs="仿宋_GB2312"/>
          <w:b/>
          <w:bCs/>
          <w:color w:val="auto"/>
          <w:sz w:val="32"/>
          <w:szCs w:val="32"/>
        </w:rPr>
        <w:t>成都研发部</w:t>
      </w:r>
      <w:r>
        <w:rPr>
          <w:rFonts w:hint="eastAsia" w:ascii="仿宋_GB2312" w:hAnsi="仿宋_GB2312" w:eastAsia="仿宋_GB2312" w:cs="仿宋_GB2312"/>
          <w:color w:val="auto"/>
          <w:sz w:val="32"/>
          <w:szCs w:val="32"/>
        </w:rPr>
        <w:t>主要承担银行卡内部管理、交易型业务风险防控、综合化等领域的研发工作。</w:t>
      </w:r>
      <w:r>
        <w:rPr>
          <w:rFonts w:hint="eastAsia" w:ascii="仿宋_GB2312" w:hAnsi="仿宋_GB2312" w:eastAsia="仿宋_GB2312" w:cs="仿宋_GB2312"/>
          <w:b/>
          <w:bCs/>
          <w:color w:val="auto"/>
          <w:sz w:val="32"/>
          <w:szCs w:val="32"/>
        </w:rPr>
        <w:t>西安研发部</w:t>
      </w:r>
      <w:r>
        <w:rPr>
          <w:rFonts w:hint="eastAsia" w:ascii="仿宋_GB2312" w:hAnsi="仿宋_GB2312" w:eastAsia="仿宋_GB2312" w:cs="仿宋_GB2312"/>
          <w:color w:val="auto"/>
          <w:sz w:val="32"/>
          <w:szCs w:val="32"/>
        </w:rPr>
        <w:t>主要承担远程银行中心、智能客服、自助渠道、渠道管理等系统的研发工作。</w:t>
      </w:r>
      <w:r>
        <w:rPr>
          <w:rFonts w:hint="eastAsia" w:ascii="仿宋_GB2312" w:hAnsi="仿宋_GB2312" w:eastAsia="仿宋_GB2312" w:cs="仿宋_GB2312"/>
          <w:b/>
          <w:bCs/>
          <w:color w:val="auto"/>
          <w:sz w:val="32"/>
          <w:szCs w:val="32"/>
        </w:rPr>
        <w:t>应用支持部</w:t>
      </w:r>
      <w:r>
        <w:rPr>
          <w:rFonts w:hint="eastAsia" w:ascii="仿宋_GB2312" w:hAnsi="仿宋_GB2312" w:eastAsia="仿宋_GB2312" w:cs="仿宋_GB2312"/>
          <w:color w:val="auto"/>
          <w:sz w:val="32"/>
          <w:szCs w:val="32"/>
        </w:rPr>
        <w:t>在上海、北京办公，主要负责生产运维工作。</w:t>
      </w:r>
    </w:p>
    <w:p>
      <w:pPr>
        <w:tabs>
          <w:tab w:val="left" w:pos="1980"/>
        </w:tabs>
        <w:spacing w:line="360" w:lineRule="auto"/>
        <w:ind w:firstLine="640" w:firstLineChars="200"/>
        <w:rPr>
          <w:rFonts w:hint="eastAsia" w:ascii="仿宋_GB2312" w:hAnsi="宋体" w:eastAsia="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成立26年来，软件开发中心坚持自主研发，始终与时代同行，与全行发展共进，围绕全行改革发展和</w:t>
      </w:r>
      <w:r>
        <w:rPr>
          <w:rFonts w:hint="eastAsia" w:ascii="仿宋_GB2312" w:hAnsi="宋体" w:eastAsia="仿宋_GB2312"/>
          <w:color w:val="auto"/>
          <w:kern w:val="2"/>
          <w:sz w:val="32"/>
          <w:szCs w:val="32"/>
          <w:lang w:val="en-US" w:eastAsia="zh-CN" w:bidi="ar-SA"/>
        </w:rPr>
        <w:t>业务经营需要，先后完成了五代自主创新核心银行系统，为全球范围内超900多万家对公客户、超7亿个人客户提供7*24小时的金融科技服务，以科技力量支持工商银行构筑综合化、国际化、信息化的经营格局和横跨六大洲的服务网络，助力工商银行成为具有全球影响力的优秀大行。软件开发中心不仅在科技手段的代际更新中打造了工商银行的核心竞争力，同时也走出了一条独具特色的金融科技创新之路，为我国银行业提供了前沿的系统建设思路和宝贵的工程实施经验。新时期，工商银行开启了由传统大行向现代化强行跨越的新征程，软件开发中心作为智慧银行建设的主力军，积极建立起大数据、云计算、人工智能、区块链等创新实验室，深入布局前沿技术领域，目前正在全力以赴打造数字工行，建立核心业务处理系统和开放式生态系统并行驱动、金融与科技高度融合的全新生态体系，打造引领行业变革的新标杆。</w:t>
      </w:r>
    </w:p>
    <w:p>
      <w:pPr>
        <w:tabs>
          <w:tab w:val="center" w:pos="4474"/>
        </w:tabs>
        <w:spacing w:line="590" w:lineRule="exact"/>
        <w:ind w:firstLine="643" w:firstLineChars="200"/>
        <w:rPr>
          <w:rFonts w:hint="eastAsia" w:ascii="仿宋_GB2312" w:eastAsia="仿宋_GB2312"/>
          <w:b/>
          <w:bCs/>
          <w:color w:val="auto"/>
          <w:sz w:val="32"/>
          <w:szCs w:val="32"/>
        </w:rPr>
      </w:pPr>
      <w:r>
        <w:rPr>
          <w:rFonts w:hint="eastAsia" w:ascii="仿宋_GB2312" w:eastAsia="仿宋_GB2312"/>
          <w:b/>
          <w:bCs/>
          <w:color w:val="auto"/>
          <w:sz w:val="32"/>
          <w:szCs w:val="32"/>
        </w:rPr>
        <w:t>一、招聘机构</w:t>
      </w:r>
    </w:p>
    <w:p>
      <w:pPr>
        <w:tabs>
          <w:tab w:val="center" w:pos="4474"/>
        </w:tabs>
        <w:spacing w:line="59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rPr>
        <w:t>中国工商银行</w:t>
      </w:r>
      <w:r>
        <w:rPr>
          <w:rFonts w:hint="eastAsia" w:ascii="仿宋_GB2312" w:eastAsia="仿宋_GB2312"/>
          <w:color w:val="auto"/>
          <w:sz w:val="32"/>
          <w:szCs w:val="32"/>
          <w:lang w:val="en-US" w:eastAsia="zh-CN"/>
        </w:rPr>
        <w:t>软件开发中心</w:t>
      </w:r>
    </w:p>
    <w:p>
      <w:pPr>
        <w:numPr>
          <w:ilvl w:val="0"/>
          <w:numId w:val="1"/>
        </w:numPr>
        <w:spacing w:line="590" w:lineRule="exact"/>
        <w:ind w:firstLine="643" w:firstLineChars="200"/>
        <w:rPr>
          <w:rFonts w:hint="default" w:ascii="仿宋_GB2312" w:eastAsia="仿宋_GB2312"/>
          <w:b/>
          <w:sz w:val="32"/>
          <w:szCs w:val="32"/>
          <w:lang w:val="en-US" w:eastAsia="zh-CN"/>
        </w:rPr>
      </w:pPr>
      <w:r>
        <w:rPr>
          <w:rFonts w:hint="eastAsia" w:ascii="仿宋_GB2312" w:eastAsia="仿宋_GB2312"/>
          <w:b/>
          <w:sz w:val="32"/>
          <w:szCs w:val="32"/>
          <w:lang w:val="en-US" w:eastAsia="zh-CN"/>
        </w:rPr>
        <w:t>招聘范围</w:t>
      </w:r>
    </w:p>
    <w:p>
      <w:pPr>
        <w:spacing w:line="590" w:lineRule="exact"/>
        <w:ind w:firstLine="640" w:firstLineChars="200"/>
        <w:rPr>
          <w:rFonts w:hint="eastAsia" w:ascii="仿宋_GB2312" w:eastAsia="仿宋_GB2312"/>
          <w:b w:val="0"/>
          <w:bCs/>
          <w:sz w:val="32"/>
          <w:szCs w:val="32"/>
          <w:lang w:val="en-US" w:eastAsia="zh-CN"/>
        </w:rPr>
      </w:pPr>
      <w:r>
        <w:rPr>
          <w:rFonts w:hint="eastAsia" w:ascii="仿宋_GB2312" w:eastAsia="仿宋_GB2312"/>
          <w:b w:val="0"/>
          <w:bCs/>
          <w:sz w:val="32"/>
          <w:szCs w:val="32"/>
          <w:lang w:val="en-US" w:eastAsia="zh-CN"/>
        </w:rPr>
        <w:t>面向境内、境外高校毕业生，毕业时间为2022年1月至2023年7月。</w:t>
      </w:r>
    </w:p>
    <w:p>
      <w:pPr>
        <w:spacing w:line="590" w:lineRule="exact"/>
        <w:ind w:firstLine="640" w:firstLineChars="200"/>
        <w:rPr>
          <w:rFonts w:hint="default" w:ascii="仿宋_GB2312" w:eastAsia="仿宋_GB2312"/>
          <w:b/>
          <w:sz w:val="32"/>
          <w:szCs w:val="32"/>
          <w:lang w:val="en-US" w:eastAsia="zh-CN"/>
        </w:rPr>
      </w:pPr>
      <w:r>
        <w:rPr>
          <w:rFonts w:hint="eastAsia" w:ascii="仿宋_GB2312" w:eastAsia="仿宋_GB2312"/>
          <w:b w:val="0"/>
          <w:bCs/>
          <w:sz w:val="32"/>
          <w:szCs w:val="32"/>
          <w:lang w:val="en-US" w:eastAsia="zh-CN"/>
        </w:rPr>
        <w:t>以计算机、电子信息等信息科技类，及数理统计类相关专业为主。部分UI设计、用户体验岗位可招录设计类相关专业。</w:t>
      </w:r>
    </w:p>
    <w:p>
      <w:pPr>
        <w:spacing w:line="590" w:lineRule="exact"/>
        <w:ind w:firstLine="643" w:firstLineChars="200"/>
        <w:rPr>
          <w:rFonts w:ascii="仿宋_GB2312" w:eastAsia="仿宋_GB2312"/>
          <w:b/>
          <w:sz w:val="32"/>
          <w:szCs w:val="32"/>
          <w:highlight w:val="none"/>
        </w:rPr>
      </w:pPr>
      <w:r>
        <w:rPr>
          <w:rFonts w:hint="eastAsia" w:ascii="仿宋_GB2312" w:eastAsia="仿宋_GB2312"/>
          <w:b/>
          <w:sz w:val="32"/>
          <w:szCs w:val="32"/>
          <w:lang w:val="en-US" w:eastAsia="zh-CN"/>
        </w:rPr>
        <w:t>三</w:t>
      </w:r>
      <w:r>
        <w:rPr>
          <w:rFonts w:hint="eastAsia" w:ascii="仿宋_GB2312" w:eastAsia="仿宋_GB2312"/>
          <w:b/>
          <w:sz w:val="32"/>
          <w:szCs w:val="32"/>
        </w:rPr>
        <w:t>、招聘岗位</w:t>
      </w:r>
      <w:r>
        <w:rPr>
          <w:rFonts w:hint="eastAsia" w:ascii="仿宋_GB2312" w:eastAsia="仿宋_GB2312"/>
          <w:kern w:val="0"/>
          <w:sz w:val="32"/>
          <w:szCs w:val="32"/>
        </w:rPr>
        <w:t>（</w:t>
      </w:r>
      <w:r>
        <w:rPr>
          <w:rFonts w:hint="eastAsia" w:ascii="仿宋_GB2312" w:eastAsia="仿宋_GB2312"/>
          <w:kern w:val="0"/>
          <w:sz w:val="32"/>
          <w:szCs w:val="32"/>
          <w:lang w:val="en-US" w:eastAsia="zh-CN"/>
        </w:rPr>
        <w:t>900</w:t>
      </w:r>
      <w:r>
        <w:rPr>
          <w:rFonts w:hint="eastAsia" w:ascii="仿宋_GB2312" w:eastAsia="仿宋_GB2312"/>
          <w:kern w:val="0"/>
          <w:sz w:val="32"/>
          <w:szCs w:val="32"/>
        </w:rPr>
        <w:t>人</w:t>
      </w:r>
      <w:r>
        <w:rPr>
          <w:rFonts w:hint="eastAsia" w:ascii="仿宋_GB2312" w:eastAsia="仿宋_GB2312"/>
          <w:kern w:val="0"/>
          <w:sz w:val="32"/>
          <w:szCs w:val="32"/>
          <w:highlight w:val="none"/>
        </w:rPr>
        <w:t>）</w:t>
      </w:r>
    </w:p>
    <w:p>
      <w:pPr>
        <w:tabs>
          <w:tab w:val="left" w:pos="1980"/>
        </w:tabs>
        <w:spacing w:line="360" w:lineRule="auto"/>
        <w:ind w:firstLine="640" w:firstLineChars="200"/>
        <w:rPr>
          <w:rFonts w:hint="eastAsia" w:ascii="仿宋_GB2312" w:hAnsi="宋体" w:eastAsia="仿宋_GB2312"/>
          <w:color w:val="auto"/>
          <w:kern w:val="2"/>
          <w:sz w:val="32"/>
          <w:szCs w:val="32"/>
          <w:lang w:val="en-US" w:eastAsia="zh-CN" w:bidi="ar-SA"/>
        </w:rPr>
      </w:pPr>
      <w:r>
        <w:rPr>
          <w:rFonts w:hint="eastAsia" w:ascii="仿宋_GB2312" w:hAnsi="宋体" w:eastAsia="仿宋_GB2312"/>
          <w:color w:val="auto"/>
          <w:kern w:val="2"/>
          <w:sz w:val="32"/>
          <w:szCs w:val="32"/>
          <w:lang w:val="en-US" w:eastAsia="zh-CN" w:bidi="ar-SA"/>
        </w:rPr>
        <w:t>科技菁英计划。主要为我中心甄选产品研发、用户研究、大数据研究等领域的科技专业人才。</w:t>
      </w:r>
    </w:p>
    <w:p>
      <w:pPr>
        <w:tabs>
          <w:tab w:val="left" w:pos="1980"/>
        </w:tabs>
        <w:spacing w:line="360" w:lineRule="auto"/>
        <w:ind w:firstLine="640" w:firstLineChars="200"/>
        <w:rPr>
          <w:rFonts w:hint="eastAsia" w:ascii="仿宋_GB2312" w:hAnsi="宋体" w:eastAsia="仿宋_GB2312"/>
          <w:color w:val="auto"/>
          <w:kern w:val="2"/>
          <w:sz w:val="32"/>
          <w:szCs w:val="32"/>
          <w:lang w:val="en-US" w:eastAsia="zh-CN" w:bidi="ar-SA"/>
        </w:rPr>
      </w:pPr>
      <w:r>
        <w:rPr>
          <w:rFonts w:hint="eastAsia" w:ascii="仿宋_GB2312" w:hAnsi="宋体" w:eastAsia="仿宋_GB2312"/>
          <w:color w:val="auto"/>
          <w:kern w:val="2"/>
          <w:sz w:val="32"/>
          <w:szCs w:val="32"/>
          <w:lang w:val="en-US" w:eastAsia="zh-CN" w:bidi="ar-SA"/>
        </w:rPr>
        <w:t>各岗位招聘条件详见附件《中国工商银行软件开发中心2023年度秋季校园招聘职位表》。</w:t>
      </w:r>
    </w:p>
    <w:p>
      <w:pPr>
        <w:spacing w:line="590" w:lineRule="exact"/>
        <w:ind w:firstLine="643" w:firstLineChars="200"/>
        <w:rPr>
          <w:rFonts w:ascii="仿宋_GB2312" w:eastAsia="仿宋_GB2312"/>
          <w:b/>
          <w:sz w:val="32"/>
          <w:szCs w:val="32"/>
        </w:rPr>
      </w:pPr>
      <w:r>
        <w:rPr>
          <w:rFonts w:hint="eastAsia" w:ascii="仿宋_GB2312" w:eastAsia="仿宋_GB2312"/>
          <w:b/>
          <w:sz w:val="32"/>
          <w:szCs w:val="32"/>
          <w:lang w:val="en-US" w:eastAsia="zh-CN"/>
        </w:rPr>
        <w:t>四</w:t>
      </w:r>
      <w:r>
        <w:rPr>
          <w:rFonts w:hint="eastAsia" w:ascii="仿宋_GB2312" w:eastAsia="仿宋_GB2312"/>
          <w:b/>
          <w:sz w:val="32"/>
          <w:szCs w:val="32"/>
        </w:rPr>
        <w:t>、工作地点</w:t>
      </w:r>
    </w:p>
    <w:p>
      <w:pPr>
        <w:tabs>
          <w:tab w:val="left" w:pos="1980"/>
        </w:tabs>
        <w:spacing w:line="360" w:lineRule="auto"/>
        <w:ind w:firstLine="640" w:firstLineChars="200"/>
        <w:rPr>
          <w:rFonts w:hint="eastAsia" w:ascii="仿宋_GB2312" w:hAnsi="宋体" w:eastAsia="仿宋_GB2312"/>
          <w:color w:val="auto"/>
          <w:kern w:val="2"/>
          <w:sz w:val="32"/>
          <w:szCs w:val="32"/>
          <w:lang w:val="en-US" w:eastAsia="zh-CN" w:bidi="ar-SA"/>
        </w:rPr>
      </w:pPr>
      <w:r>
        <w:rPr>
          <w:rFonts w:hint="eastAsia" w:ascii="仿宋_GB2312" w:hAnsi="宋体" w:eastAsia="仿宋_GB2312"/>
          <w:color w:val="auto"/>
          <w:kern w:val="2"/>
          <w:sz w:val="32"/>
          <w:szCs w:val="32"/>
          <w:lang w:val="en-US" w:eastAsia="zh-CN" w:bidi="ar-SA"/>
        </w:rPr>
        <w:t>珠海、广州、上海、北京、杭州、成都、西安</w:t>
      </w:r>
    </w:p>
    <w:p>
      <w:pPr>
        <w:tabs>
          <w:tab w:val="left" w:pos="0"/>
          <w:tab w:val="left" w:pos="720"/>
          <w:tab w:val="left" w:pos="1440"/>
          <w:tab w:val="left" w:pos="2160"/>
          <w:tab w:val="left" w:pos="2880"/>
          <w:tab w:val="left" w:pos="3600"/>
          <w:tab w:val="left" w:pos="4320"/>
        </w:tabs>
        <w:autoSpaceDE w:val="0"/>
        <w:autoSpaceDN w:val="0"/>
        <w:adjustRightInd w:val="0"/>
        <w:spacing w:line="590" w:lineRule="exact"/>
        <w:ind w:firstLine="614" w:firstLineChars="192"/>
        <w:rPr>
          <w:rFonts w:hint="default" w:ascii="仿宋_GB2312" w:hAnsi="仿宋_GB2312" w:eastAsia="仿宋_GB2312" w:cs="仿宋_GB2312"/>
          <w:b w:val="0"/>
          <w:bCs/>
          <w:kern w:val="0"/>
          <w:sz w:val="32"/>
          <w:szCs w:val="32"/>
          <w:lang w:val="en-US" w:eastAsia="zh-CN"/>
        </w:rPr>
      </w:pPr>
      <w:r>
        <w:rPr>
          <w:rFonts w:hint="eastAsia" w:ascii="仿宋_GB2312" w:hAnsi="仿宋_GB2312" w:eastAsia="仿宋_GB2312" w:cs="仿宋_GB2312"/>
          <w:b w:val="0"/>
          <w:bCs/>
          <w:kern w:val="0"/>
          <w:sz w:val="32"/>
          <w:szCs w:val="32"/>
          <w:lang w:val="en-US" w:eastAsia="zh-CN"/>
        </w:rPr>
        <w:t>TIPS：</w:t>
      </w:r>
      <w:r>
        <w:rPr>
          <w:rFonts w:hint="eastAsia" w:ascii="仿宋_GB2312" w:hAnsi="仿宋_GB2312" w:eastAsia="仿宋_GB2312" w:cs="仿宋_GB2312"/>
          <w:b w:val="0"/>
          <w:bCs/>
          <w:kern w:val="0"/>
          <w:sz w:val="32"/>
          <w:szCs w:val="32"/>
        </w:rPr>
        <w:t>每位应聘者可</w:t>
      </w:r>
      <w:r>
        <w:rPr>
          <w:rFonts w:hint="eastAsia" w:ascii="仿宋_GB2312" w:hAnsi="仿宋_GB2312" w:eastAsia="仿宋_GB2312" w:cs="仿宋_GB2312"/>
          <w:b w:val="0"/>
          <w:bCs/>
          <w:kern w:val="0"/>
          <w:sz w:val="32"/>
          <w:szCs w:val="32"/>
          <w:lang w:val="en-US" w:eastAsia="zh-CN"/>
        </w:rPr>
        <w:t>在软件开发中心</w:t>
      </w:r>
      <w:r>
        <w:rPr>
          <w:rFonts w:ascii="仿宋_GB2312" w:hAnsi="仿宋_GB2312" w:eastAsia="仿宋_GB2312" w:cs="仿宋_GB2312"/>
          <w:b w:val="0"/>
          <w:bCs/>
          <w:kern w:val="0"/>
          <w:sz w:val="32"/>
          <w:szCs w:val="32"/>
        </w:rPr>
        <w:t>投递2个职位</w:t>
      </w:r>
      <w:r>
        <w:rPr>
          <w:rFonts w:hint="eastAsia" w:ascii="仿宋_GB2312" w:hAnsi="仿宋_GB2312" w:eastAsia="仿宋_GB2312" w:cs="仿宋_GB2312"/>
          <w:b w:val="0"/>
          <w:bCs/>
          <w:kern w:val="0"/>
          <w:sz w:val="32"/>
          <w:szCs w:val="32"/>
          <w:lang w:eastAsia="zh-CN"/>
        </w:rPr>
        <w:t>，</w:t>
      </w:r>
      <w:r>
        <w:rPr>
          <w:rFonts w:hint="eastAsia" w:ascii="仿宋_GB2312" w:hAnsi="仿宋_GB2312" w:eastAsia="仿宋_GB2312" w:cs="仿宋_GB2312"/>
          <w:b w:val="0"/>
          <w:bCs/>
          <w:kern w:val="0"/>
          <w:sz w:val="32"/>
          <w:szCs w:val="32"/>
          <w:lang w:val="en-US" w:eastAsia="zh-CN"/>
        </w:rPr>
        <w:t>跨城市</w:t>
      </w:r>
    </w:p>
    <w:p>
      <w:pPr>
        <w:spacing w:line="590" w:lineRule="exact"/>
        <w:ind w:firstLine="643" w:firstLineChars="200"/>
        <w:rPr>
          <w:rFonts w:hint="eastAsia" w:ascii="仿宋_GB2312" w:eastAsia="仿宋_GB2312"/>
          <w:b/>
          <w:sz w:val="32"/>
          <w:szCs w:val="32"/>
          <w:lang w:val="en-US" w:eastAsia="zh-CN"/>
        </w:rPr>
      </w:pPr>
      <w:r>
        <w:rPr>
          <w:rFonts w:hint="eastAsia" w:ascii="仿宋_GB2312" w:eastAsia="仿宋_GB2312"/>
          <w:b/>
          <w:sz w:val="32"/>
          <w:szCs w:val="32"/>
          <w:lang w:val="en-US" w:eastAsia="zh-CN"/>
        </w:rPr>
        <w:t xml:space="preserve">五、校招流程 </w:t>
      </w:r>
    </w:p>
    <w:p>
      <w:pPr>
        <w:rPr>
          <w:rFonts w:hint="eastAsia" w:ascii="仿宋_GB2312" w:hAnsi="仿宋_GB2312" w:eastAsia="仿宋_GB2312" w:cs="仿宋_GB2312"/>
          <w:b/>
          <w:bCs/>
          <w:color w:val="0000FF"/>
          <w:sz w:val="32"/>
          <w:szCs w:val="32"/>
          <w:lang w:val="en-US" w:eastAsia="zh-CN"/>
        </w:rPr>
      </w:pP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0000FF"/>
          <w:sz w:val="32"/>
          <w:szCs w:val="32"/>
          <w:lang w:val="en-US" w:eastAsia="zh-CN"/>
        </w:rPr>
        <w:t xml:space="preserve">  在线申请-- 简历评估—笔试—面试---体检--正式录用</w:t>
      </w:r>
    </w:p>
    <w:p>
      <w:pPr>
        <w:tabs>
          <w:tab w:val="left" w:pos="1980"/>
        </w:tabs>
        <w:spacing w:line="360" w:lineRule="auto"/>
        <w:ind w:firstLine="640" w:firstLineChars="200"/>
        <w:rPr>
          <w:rFonts w:hint="eastAsia" w:ascii="仿宋_GB2312" w:hAnsi="宋体" w:eastAsia="仿宋_GB2312"/>
          <w:color w:val="0000FF"/>
          <w:kern w:val="2"/>
          <w:sz w:val="32"/>
          <w:szCs w:val="32"/>
          <w:lang w:val="en-US" w:eastAsia="zh-CN" w:bidi="ar-SA"/>
        </w:rPr>
      </w:pPr>
      <w:r>
        <w:rPr>
          <w:rFonts w:hint="eastAsia" w:ascii="仿宋_GB2312" w:hAnsi="宋体" w:eastAsia="仿宋_GB2312"/>
          <w:color w:val="0000FF"/>
          <w:kern w:val="2"/>
          <w:sz w:val="32"/>
          <w:szCs w:val="32"/>
          <w:lang w:val="en-US" w:eastAsia="zh-CN" w:bidi="ar-SA"/>
        </w:rPr>
        <w:t>在线报名：</w:t>
      </w:r>
      <w:r>
        <w:rPr>
          <w:rFonts w:hint="eastAsia" w:ascii="仿宋_GB2312" w:hAnsi="仿宋_GB2312" w:eastAsia="仿宋_GB2312" w:cs="仿宋_GB2312"/>
          <w:b w:val="0"/>
          <w:bCs/>
          <w:color w:val="0000FF"/>
          <w:kern w:val="0"/>
          <w:sz w:val="32"/>
          <w:szCs w:val="32"/>
          <w:lang w:val="en-US" w:eastAsia="zh-CN"/>
        </w:rPr>
        <w:t>2022年9</w:t>
      </w:r>
      <w:r>
        <w:rPr>
          <w:rFonts w:hint="eastAsia" w:ascii="仿宋_GB2312" w:hAnsi="仿宋_GB2312" w:eastAsia="仿宋_GB2312" w:cs="仿宋_GB2312"/>
          <w:b w:val="0"/>
          <w:bCs/>
          <w:color w:val="0000FF"/>
          <w:kern w:val="0"/>
          <w:sz w:val="32"/>
          <w:szCs w:val="32"/>
        </w:rPr>
        <w:t>月</w:t>
      </w:r>
      <w:r>
        <w:rPr>
          <w:rFonts w:hint="eastAsia" w:ascii="仿宋_GB2312" w:hAnsi="仿宋_GB2312" w:eastAsia="仿宋_GB2312" w:cs="仿宋_GB2312"/>
          <w:b w:val="0"/>
          <w:bCs/>
          <w:color w:val="0000FF"/>
          <w:kern w:val="0"/>
          <w:sz w:val="32"/>
          <w:szCs w:val="32"/>
          <w:lang w:val="en-US" w:eastAsia="zh-CN"/>
        </w:rPr>
        <w:t>8</w:t>
      </w:r>
      <w:r>
        <w:rPr>
          <w:rFonts w:hint="eastAsia" w:ascii="仿宋_GB2312" w:hAnsi="仿宋_GB2312" w:eastAsia="仿宋_GB2312" w:cs="仿宋_GB2312"/>
          <w:b w:val="0"/>
          <w:bCs/>
          <w:color w:val="0000FF"/>
          <w:kern w:val="0"/>
          <w:sz w:val="32"/>
          <w:szCs w:val="32"/>
        </w:rPr>
        <w:t>日</w:t>
      </w:r>
      <w:r>
        <w:rPr>
          <w:rFonts w:ascii="仿宋_GB2312" w:hAnsi="仿宋_GB2312" w:eastAsia="仿宋_GB2312" w:cs="仿宋_GB2312"/>
          <w:b w:val="0"/>
          <w:bCs/>
          <w:color w:val="0000FF"/>
          <w:kern w:val="0"/>
          <w:sz w:val="32"/>
          <w:szCs w:val="32"/>
        </w:rPr>
        <w:t>-</w:t>
      </w:r>
      <w:r>
        <w:rPr>
          <w:rFonts w:hint="eastAsia" w:ascii="仿宋_GB2312" w:hAnsi="仿宋_GB2312" w:eastAsia="仿宋_GB2312" w:cs="仿宋_GB2312"/>
          <w:b w:val="0"/>
          <w:bCs/>
          <w:color w:val="0000FF"/>
          <w:kern w:val="0"/>
          <w:sz w:val="32"/>
          <w:szCs w:val="32"/>
          <w:lang w:val="en-US" w:eastAsia="zh-CN"/>
        </w:rPr>
        <w:t>10</w:t>
      </w:r>
      <w:r>
        <w:rPr>
          <w:rFonts w:hint="eastAsia" w:ascii="仿宋_GB2312" w:hAnsi="仿宋_GB2312" w:eastAsia="仿宋_GB2312" w:cs="仿宋_GB2312"/>
          <w:b w:val="0"/>
          <w:bCs/>
          <w:color w:val="0000FF"/>
          <w:kern w:val="0"/>
          <w:sz w:val="32"/>
          <w:szCs w:val="32"/>
        </w:rPr>
        <w:t>月</w:t>
      </w:r>
      <w:r>
        <w:rPr>
          <w:rFonts w:hint="eastAsia" w:ascii="仿宋_GB2312" w:hAnsi="仿宋_GB2312" w:eastAsia="仿宋_GB2312" w:cs="仿宋_GB2312"/>
          <w:b w:val="0"/>
          <w:bCs/>
          <w:color w:val="0000FF"/>
          <w:kern w:val="0"/>
          <w:sz w:val="32"/>
          <w:szCs w:val="32"/>
          <w:lang w:val="en-US" w:eastAsia="zh-CN"/>
        </w:rPr>
        <w:t>14</w:t>
      </w:r>
      <w:r>
        <w:rPr>
          <w:rFonts w:hint="eastAsia" w:ascii="仿宋_GB2312" w:hAnsi="仿宋_GB2312" w:eastAsia="仿宋_GB2312" w:cs="仿宋_GB2312"/>
          <w:b w:val="0"/>
          <w:bCs/>
          <w:color w:val="0000FF"/>
          <w:kern w:val="0"/>
          <w:sz w:val="32"/>
          <w:szCs w:val="32"/>
        </w:rPr>
        <w:t>日</w:t>
      </w:r>
    </w:p>
    <w:p>
      <w:pPr>
        <w:tabs>
          <w:tab w:val="left" w:pos="1980"/>
        </w:tabs>
        <w:spacing w:line="360" w:lineRule="auto"/>
        <w:ind w:firstLine="640" w:firstLineChars="200"/>
        <w:rPr>
          <w:rFonts w:hint="default" w:ascii="仿宋_GB2312" w:hAnsi="宋体" w:eastAsia="仿宋_GB2312"/>
          <w:color w:val="0000FF"/>
          <w:kern w:val="2"/>
          <w:sz w:val="32"/>
          <w:szCs w:val="32"/>
          <w:lang w:val="en-US" w:eastAsia="zh-CN" w:bidi="ar-SA"/>
        </w:rPr>
      </w:pPr>
      <w:r>
        <w:rPr>
          <w:rFonts w:hint="eastAsia" w:ascii="仿宋_GB2312" w:hAnsi="宋体" w:eastAsia="仿宋_GB2312"/>
          <w:color w:val="0000FF"/>
          <w:kern w:val="2"/>
          <w:sz w:val="32"/>
          <w:szCs w:val="32"/>
          <w:lang w:val="en-US" w:eastAsia="zh-CN" w:bidi="ar-SA"/>
        </w:rPr>
        <w:t>在线笔试：初定10月30日</w:t>
      </w:r>
    </w:p>
    <w:p>
      <w:pPr>
        <w:tabs>
          <w:tab w:val="left" w:pos="1980"/>
        </w:tabs>
        <w:spacing w:line="360" w:lineRule="auto"/>
        <w:ind w:firstLine="640" w:firstLineChars="200"/>
        <w:rPr>
          <w:rFonts w:hint="default" w:ascii="仿宋_GB2312" w:hAnsi="仿宋_GB2312" w:eastAsia="仿宋_GB2312" w:cs="仿宋_GB2312"/>
          <w:b w:val="0"/>
          <w:bCs/>
          <w:color w:val="0000FF"/>
          <w:kern w:val="0"/>
          <w:sz w:val="32"/>
          <w:szCs w:val="32"/>
          <w:lang w:val="en-US" w:eastAsia="zh-CN"/>
        </w:rPr>
      </w:pPr>
      <w:r>
        <w:rPr>
          <w:rFonts w:hint="eastAsia" w:ascii="仿宋_GB2312" w:hAnsi="宋体" w:eastAsia="仿宋_GB2312"/>
          <w:color w:val="0000FF"/>
          <w:kern w:val="2"/>
          <w:sz w:val="32"/>
          <w:szCs w:val="32"/>
          <w:lang w:val="en-US" w:eastAsia="zh-CN" w:bidi="ar-SA"/>
        </w:rPr>
        <w:t>面试、体检及正式录用：11月</w:t>
      </w:r>
      <w:r>
        <w:rPr>
          <w:rFonts w:hint="eastAsia" w:ascii="仿宋_GB2312" w:eastAsia="仿宋_GB2312"/>
          <w:b/>
          <w:color w:val="0000FF"/>
          <w:sz w:val="32"/>
          <w:szCs w:val="32"/>
          <w:lang w:val="en-US" w:eastAsia="zh-CN"/>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590" w:lineRule="exact"/>
        <w:ind w:firstLine="617" w:firstLineChars="192"/>
        <w:rPr>
          <w:rFonts w:hint="eastAsia" w:ascii="仿宋_GB2312" w:eastAsia="仿宋_GB2312"/>
          <w:b/>
          <w:sz w:val="32"/>
          <w:szCs w:val="32"/>
          <w:lang w:val="en-US" w:eastAsia="zh-CN"/>
        </w:rPr>
      </w:pPr>
      <w:r>
        <w:rPr>
          <w:rFonts w:hint="eastAsia" w:ascii="仿宋_GB2312" w:eastAsia="仿宋_GB2312"/>
          <w:b/>
          <w:color w:val="auto"/>
          <w:sz w:val="32"/>
          <w:szCs w:val="32"/>
          <w:lang w:val="en-US" w:eastAsia="zh-CN"/>
        </w:rPr>
        <w:t>报名方式：</w:t>
      </w:r>
      <w:r>
        <w:rPr>
          <w:rFonts w:hint="eastAsia" w:ascii="仿宋_GB2312" w:hAnsi="宋体" w:eastAsia="仿宋_GB2312"/>
          <w:color w:val="auto"/>
          <w:kern w:val="2"/>
          <w:sz w:val="32"/>
          <w:szCs w:val="32"/>
          <w:lang w:val="en-US" w:eastAsia="zh-CN" w:bidi="ar-SA"/>
        </w:rPr>
        <w:t>应聘人员可通过我行招聘门户网站（https://job.icbc.com.cn）进行PC端报名，也可通过“中国工商银行人才招聘”微信公众号实现移动端线上报名申请。</w:t>
      </w:r>
      <w:r>
        <w:rPr>
          <w:rFonts w:ascii="Times New Roman" w:hAnsi="Times New Roman" w:eastAsia="宋体" w:cs="Times New Roman"/>
          <w:kern w:val="2"/>
          <w:sz w:val="21"/>
          <w:lang w:val="en-US" w:eastAsia="zh-CN" w:bidi="ar-SA"/>
        </w:rPr>
        <w:pict>
          <v:shape id="_x0000_s1028" o:spid="_x0000_s1028" o:spt="75" type="#_x0000_t75" style="position:absolute;left:0pt;margin-left:239.45pt;margin-top:166pt;height:126.3pt;width:126.3pt;mso-position-horizontal-relative:page;mso-position-vertical-relative:page;mso-wrap-distance-bottom:0pt;mso-wrap-distance-top:0pt;z-index:251659264;mso-width-relative:page;mso-height-relative:page;" o:ole="t" filled="f" o:preferrelative="t" stroked="f" coordsize="21600,21600">
            <v:path/>
            <v:fill on="f" focussize="0,0"/>
            <v:stroke on="f"/>
            <v:imagedata r:id="rId8" blacklevel="0f" o:title=""/>
            <o:lock v:ext="edit" aspectratio="t"/>
            <w10:wrap type="topAndBottom"/>
          </v:shape>
          <o:OLEObject Type="Embed" ProgID="Excel.Sheet.8" ShapeID="_x0000_s1028" DrawAspect="Icon" ObjectID="_1468075725" r:id="rId7">
            <o:LockedField>false</o:LockedField>
          </o:OLEObject>
        </w:pict>
      </w:r>
    </w:p>
    <w:p>
      <w:pPr>
        <w:spacing w:line="590" w:lineRule="exact"/>
        <w:ind w:firstLine="643" w:firstLineChars="200"/>
        <w:rPr>
          <w:rFonts w:ascii="Calibri" w:hAnsi="Calibri" w:eastAsia="仿宋_GB2312" w:cs="Calibri"/>
          <w:color w:val="000000"/>
          <w:sz w:val="32"/>
          <w:szCs w:val="32"/>
        </w:rPr>
      </w:pPr>
      <w:r>
        <w:rPr>
          <w:rFonts w:hint="eastAsia" w:ascii="仿宋_GB2312" w:eastAsia="仿宋_GB2312"/>
          <w:b/>
          <w:sz w:val="32"/>
          <w:szCs w:val="32"/>
          <w:lang w:val="en-US" w:eastAsia="zh-CN"/>
        </w:rPr>
        <w:t>六</w:t>
      </w:r>
      <w:r>
        <w:rPr>
          <w:rFonts w:hint="eastAsia" w:ascii="仿宋_GB2312" w:eastAsia="仿宋_GB2312"/>
          <w:b/>
          <w:sz w:val="32"/>
          <w:szCs w:val="32"/>
        </w:rPr>
        <w:t>、</w:t>
      </w:r>
      <w:r>
        <w:rPr>
          <w:rFonts w:hint="eastAsia" w:ascii="仿宋_GB2312" w:hAnsi="Times New Roman" w:eastAsia="仿宋_GB2312"/>
          <w:b/>
          <w:sz w:val="32"/>
          <w:szCs w:val="32"/>
        </w:rPr>
        <w:t>注意事项</w:t>
      </w:r>
      <w:bookmarkStart w:id="0" w:name="_GoBack"/>
      <w:bookmarkEnd w:id="0"/>
      <w:r>
        <w:rPr>
          <w:rFonts w:hint="eastAsia" w:ascii="微软雅黑" w:hAnsi="微软雅黑" w:eastAsia="微软雅黑"/>
          <w:color w:val="000000"/>
          <w:szCs w:val="21"/>
        </w:rPr>
        <w:br w:type="textWrapping"/>
      </w:r>
      <w:r>
        <w:rPr>
          <w:rFonts w:ascii="Calibri" w:hAnsi="Calibri" w:eastAsia="仿宋_GB2312" w:cs="Calibri"/>
          <w:color w:val="000000"/>
          <w:sz w:val="32"/>
          <w:szCs w:val="32"/>
        </w:rPr>
        <w:t xml:space="preserve">    </w:t>
      </w:r>
      <w:r>
        <w:rPr>
          <w:rFonts w:hint="eastAsia" w:ascii="仿宋_GB2312" w:hAnsi="仿宋_GB2312" w:eastAsia="仿宋_GB2312" w:cs="仿宋_GB2312"/>
          <w:color w:val="000000"/>
          <w:sz w:val="32"/>
          <w:szCs w:val="32"/>
        </w:rPr>
        <w:t>（一）本次招聘可通过</w:t>
      </w:r>
      <w:r>
        <w:rPr>
          <w:rFonts w:hint="eastAsia" w:ascii="仿宋_GB2312" w:hAnsi="仿宋_GB2312" w:eastAsia="仿宋_GB2312" w:cs="仿宋_GB2312"/>
          <w:bCs/>
          <w:color w:val="000000"/>
          <w:kern w:val="0"/>
          <w:sz w:val="32"/>
          <w:szCs w:val="32"/>
        </w:rPr>
        <w:t>PC端或手机移动端进行线上报名申请。</w:t>
      </w:r>
    </w:p>
    <w:p>
      <w:pPr>
        <w:spacing w:line="590" w:lineRule="exact"/>
        <w:ind w:firstLine="640" w:firstLineChars="200"/>
        <w:rPr>
          <w:rFonts w:ascii="Calibri" w:hAnsi="Calibri" w:eastAsia="仿宋_GB2312" w:cs="Calibri"/>
          <w:color w:val="000000"/>
          <w:sz w:val="32"/>
          <w:szCs w:val="32"/>
        </w:rPr>
      </w:pPr>
      <w:r>
        <w:rPr>
          <w:rFonts w:hint="eastAsia" w:ascii="Calibri" w:hAnsi="Calibri" w:eastAsia="仿宋_GB2312" w:cs="Calibri"/>
          <w:color w:val="000000"/>
          <w:sz w:val="32"/>
          <w:szCs w:val="32"/>
        </w:rPr>
        <w:t>（二）</w:t>
      </w:r>
      <w:r>
        <w:rPr>
          <w:rFonts w:hint="eastAsia" w:ascii="仿宋_GB2312" w:hAnsi="仿宋_GB2312" w:eastAsia="仿宋_GB2312" w:cs="仿宋_GB2312"/>
          <w:color w:val="000000"/>
          <w:sz w:val="32"/>
          <w:szCs w:val="32"/>
        </w:rPr>
        <w:t>招聘程序中各环节成绩仅对本次招聘有效。</w:t>
      </w:r>
    </w:p>
    <w:p>
      <w:pPr>
        <w:spacing w:line="590" w:lineRule="exact"/>
        <w:ind w:firstLine="640" w:firstLineChars="200"/>
        <w:rPr>
          <w:rFonts w:ascii="Calibri" w:hAnsi="Calibri" w:eastAsia="仿宋_GB2312" w:cs="Calibri"/>
          <w:color w:val="000000"/>
          <w:sz w:val="32"/>
          <w:szCs w:val="32"/>
        </w:rPr>
      </w:pPr>
      <w:r>
        <w:rPr>
          <w:rFonts w:hint="eastAsia" w:ascii="仿宋_GB2312" w:hAnsi="仿宋_GB2312" w:eastAsia="仿宋_GB2312" w:cs="仿宋_GB2312"/>
          <w:color w:val="000000"/>
          <w:sz w:val="32"/>
          <w:szCs w:val="32"/>
        </w:rPr>
        <w:t>（三）招聘期间，我行将通过招聘系统信息提示、手机短信或电子邮件等方式与应聘者联系，请保持通信畅通。</w:t>
      </w:r>
    </w:p>
    <w:p>
      <w:pPr>
        <w:spacing w:line="590" w:lineRule="exact"/>
        <w:ind w:firstLine="640" w:firstLineChars="200"/>
        <w:rPr>
          <w:rFonts w:ascii="Calibri" w:hAnsi="Calibri" w:eastAsia="仿宋_GB2312" w:cs="Calibri"/>
          <w:color w:val="000000"/>
          <w:sz w:val="32"/>
          <w:szCs w:val="32"/>
        </w:rPr>
      </w:pPr>
      <w:r>
        <w:rPr>
          <w:rFonts w:hint="eastAsia" w:ascii="仿宋_GB2312" w:hAnsi="仿宋_GB2312" w:eastAsia="仿宋_GB2312" w:cs="仿宋_GB2312"/>
          <w:color w:val="000000"/>
          <w:sz w:val="32"/>
          <w:szCs w:val="32"/>
        </w:rPr>
        <w:t>（四）应聘者应对申请资料信息的真实性负责。如与事实不符，我行有权取消其应聘资格，解除相关协议约定。</w:t>
      </w:r>
    </w:p>
    <w:p>
      <w:pPr>
        <w:spacing w:line="590" w:lineRule="exact"/>
        <w:ind w:firstLine="640" w:firstLineChars="200"/>
        <w:rPr>
          <w:rFonts w:ascii="Calibri" w:hAnsi="Calibri" w:eastAsia="仿宋_GB2312" w:cs="Calibri"/>
          <w:color w:val="000000"/>
          <w:sz w:val="32"/>
          <w:szCs w:val="32"/>
        </w:rPr>
      </w:pPr>
      <w:r>
        <w:rPr>
          <w:rFonts w:hint="eastAsia" w:ascii="仿宋_GB2312" w:hAnsi="仿宋_GB2312" w:eastAsia="仿宋_GB2312" w:cs="仿宋_GB2312"/>
          <w:color w:val="000000"/>
          <w:sz w:val="32"/>
          <w:szCs w:val="32"/>
        </w:rPr>
        <w:t>（五）我行从未成立或委托成立任何考试中心、命题中心等机构或类似机构，从未编辑或出版过任何校园招聘考试参考资料，从未向任何机构提供过校园招聘考试相关的资料和信息。</w:t>
      </w:r>
    </w:p>
    <w:p>
      <w:pPr>
        <w:spacing w:line="590" w:lineRule="exact"/>
        <w:ind w:firstLine="640" w:firstLineChars="200"/>
        <w:rPr>
          <w:rFonts w:ascii="Calibri" w:hAnsi="Calibri" w:eastAsia="仿宋_GB2312" w:cs="Calibri"/>
          <w:color w:val="000000"/>
          <w:sz w:val="32"/>
          <w:szCs w:val="32"/>
        </w:rPr>
      </w:pPr>
      <w:r>
        <w:rPr>
          <w:rFonts w:hint="eastAsia" w:ascii="仿宋_GB2312" w:hAnsi="仿宋_GB2312" w:eastAsia="仿宋_GB2312" w:cs="仿宋_GB2312"/>
          <w:color w:val="000000"/>
          <w:sz w:val="32"/>
          <w:szCs w:val="32"/>
        </w:rPr>
        <w:t>（六）了解更多招聘讯息及相关动态，敬请关注“中国工商银行人才招聘”微信公众号。</w:t>
      </w:r>
    </w:p>
    <w:p>
      <w:pPr>
        <w:spacing w:line="590" w:lineRule="exact"/>
        <w:ind w:firstLine="640" w:firstLineChars="200"/>
        <w:rPr>
          <w:rFonts w:hint="eastAsia" w:ascii="仿宋_GB2312" w:eastAsia="仿宋_GB2312"/>
          <w:b/>
          <w:sz w:val="32"/>
          <w:szCs w:val="32"/>
        </w:rPr>
      </w:pPr>
      <w:r>
        <w:rPr>
          <w:rFonts w:hint="eastAsia" w:ascii="仿宋_GB2312" w:hAnsi="仿宋_GB2312" w:eastAsia="仿宋_GB2312" w:cs="仿宋_GB2312"/>
          <w:color w:val="000000"/>
          <w:sz w:val="32"/>
          <w:szCs w:val="32"/>
        </w:rPr>
        <w:t>（七）中国工商银行对本次招聘享有最终解释权。</w:t>
      </w:r>
    </w:p>
    <w:p>
      <w:pPr>
        <w:tabs>
          <w:tab w:val="center" w:pos="4474"/>
        </w:tabs>
        <w:spacing w:line="590" w:lineRule="exact"/>
        <w:ind w:firstLine="643" w:firstLineChars="200"/>
        <w:rPr>
          <w:rFonts w:hint="eastAsia" w:ascii="仿宋_GB2312" w:eastAsia="仿宋_GB2312"/>
          <w:b/>
          <w:bCs/>
          <w:color w:val="auto"/>
          <w:sz w:val="32"/>
          <w:szCs w:val="32"/>
        </w:rPr>
      </w:pPr>
      <w:r>
        <w:rPr>
          <w:rFonts w:hint="eastAsia" w:ascii="仿宋_GB2312" w:eastAsia="仿宋_GB2312"/>
          <w:b/>
          <w:bCs/>
          <w:color w:val="auto"/>
          <w:sz w:val="32"/>
          <w:szCs w:val="32"/>
          <w:lang w:val="en-US" w:eastAsia="zh-CN"/>
        </w:rPr>
        <w:t>七</w:t>
      </w:r>
      <w:r>
        <w:rPr>
          <w:rFonts w:hint="eastAsia" w:ascii="仿宋_GB2312" w:eastAsia="仿宋_GB2312"/>
          <w:b/>
          <w:bCs/>
          <w:color w:val="auto"/>
          <w:sz w:val="32"/>
          <w:szCs w:val="32"/>
        </w:rPr>
        <w:t>、联系方式</w:t>
      </w:r>
    </w:p>
    <w:p>
      <w:pPr>
        <w:tabs>
          <w:tab w:val="center" w:pos="4474"/>
        </w:tabs>
        <w:spacing w:line="59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珠海本部：0756-339</w:t>
      </w:r>
      <w:r>
        <w:rPr>
          <w:rFonts w:hint="eastAsia" w:ascii="仿宋_GB2312" w:eastAsia="仿宋_GB2312"/>
          <w:color w:val="auto"/>
          <w:sz w:val="32"/>
          <w:szCs w:val="32"/>
          <w:lang w:val="en-US" w:eastAsia="zh-CN"/>
        </w:rPr>
        <w:t>6887</w:t>
      </w:r>
    </w:p>
    <w:p>
      <w:pPr>
        <w:tabs>
          <w:tab w:val="center" w:pos="4474"/>
        </w:tabs>
        <w:spacing w:line="59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广州研发部：020-83927373</w:t>
      </w:r>
    </w:p>
    <w:p>
      <w:pPr>
        <w:tabs>
          <w:tab w:val="center" w:pos="4474"/>
        </w:tabs>
        <w:spacing w:line="59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上海研发部：021-28916118</w:t>
      </w:r>
    </w:p>
    <w:p>
      <w:pPr>
        <w:tabs>
          <w:tab w:val="center" w:pos="4474"/>
        </w:tabs>
        <w:spacing w:line="59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北京研发部：010-82706706</w:t>
      </w:r>
    </w:p>
    <w:p>
      <w:pPr>
        <w:tabs>
          <w:tab w:val="center" w:pos="4474"/>
        </w:tabs>
        <w:spacing w:line="59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杭州研发部：0571-88499665</w:t>
      </w:r>
    </w:p>
    <w:p>
      <w:pPr>
        <w:tabs>
          <w:tab w:val="center" w:pos="4474"/>
        </w:tabs>
        <w:spacing w:line="59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成都研发部：028-67133137</w:t>
      </w:r>
    </w:p>
    <w:p>
      <w:pPr>
        <w:tabs>
          <w:tab w:val="center" w:pos="4474"/>
        </w:tabs>
        <w:spacing w:line="590" w:lineRule="exact"/>
        <w:ind w:firstLine="640" w:firstLineChars="200"/>
        <w:rPr>
          <w:rFonts w:hint="eastAsia" w:hAnsi="宋体" w:eastAsia="宋体"/>
          <w:b/>
          <w:bCs/>
          <w:lang w:eastAsia="zh-CN"/>
        </w:rPr>
      </w:pPr>
      <w:r>
        <w:rPr>
          <w:rFonts w:hint="eastAsia" w:ascii="仿宋_GB2312" w:eastAsia="仿宋_GB2312"/>
          <w:color w:val="auto"/>
          <w:sz w:val="32"/>
          <w:szCs w:val="32"/>
          <w:lang w:val="en-US" w:eastAsia="zh-CN"/>
        </w:rPr>
        <w:t>西安研发部：029-68306217</w:t>
      </w:r>
    </w:p>
    <w:sectPr>
      <w:footerReference r:id="rId3" w:type="default"/>
      <w:footerReference r:id="rId4" w:type="even"/>
      <w:pgSz w:w="11906" w:h="16838"/>
      <w:pgMar w:top="1418" w:right="1531" w:bottom="1418"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fldChar w:fldCharType="begin"/>
    </w:r>
    <w:r>
      <w:rPr>
        <w:rStyle w:val="11"/>
      </w:rPr>
      <w:instrText xml:space="preserve">PAGE  </w:instrText>
    </w:r>
    <w:r>
      <w:fldChar w:fldCharType="separate"/>
    </w:r>
    <w:r>
      <w:rPr>
        <w:rStyle w:val="11"/>
      </w:rPr>
      <w:t>1</w:t>
    </w:r>
    <w: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fldChar w:fldCharType="begin"/>
    </w:r>
    <w:r>
      <w:rPr>
        <w:rStyle w:val="11"/>
      </w:rPr>
      <w:instrText xml:space="preserve">PAGE  </w:instrText>
    </w:r>
    <w: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19AEB9"/>
    <w:multiLevelType w:val="singleLevel"/>
    <w:tmpl w:val="7919AEB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DVlNWFlMTZhMjVjMzI3Yjk5M2JiN2FkOTc5OTUzOGQifQ=="/>
  </w:docVars>
  <w:rsids>
    <w:rsidRoot w:val="00172A27"/>
    <w:rsid w:val="0000048D"/>
    <w:rsid w:val="00007766"/>
    <w:rsid w:val="00017FFB"/>
    <w:rsid w:val="00023F18"/>
    <w:rsid w:val="00024E48"/>
    <w:rsid w:val="00030D93"/>
    <w:rsid w:val="00031030"/>
    <w:rsid w:val="000327EB"/>
    <w:rsid w:val="00037102"/>
    <w:rsid w:val="00042A37"/>
    <w:rsid w:val="0004599A"/>
    <w:rsid w:val="0005309A"/>
    <w:rsid w:val="000617C6"/>
    <w:rsid w:val="000623C9"/>
    <w:rsid w:val="00071145"/>
    <w:rsid w:val="0007280C"/>
    <w:rsid w:val="00074E32"/>
    <w:rsid w:val="00076C5D"/>
    <w:rsid w:val="00077AF3"/>
    <w:rsid w:val="0008353C"/>
    <w:rsid w:val="000870CA"/>
    <w:rsid w:val="000A0F4B"/>
    <w:rsid w:val="000A2F98"/>
    <w:rsid w:val="000A5653"/>
    <w:rsid w:val="000B51C7"/>
    <w:rsid w:val="000B713A"/>
    <w:rsid w:val="000D00EE"/>
    <w:rsid w:val="000D07D3"/>
    <w:rsid w:val="000D09C8"/>
    <w:rsid w:val="000D3D03"/>
    <w:rsid w:val="000D75FC"/>
    <w:rsid w:val="000E22E9"/>
    <w:rsid w:val="000E542E"/>
    <w:rsid w:val="000F1BD2"/>
    <w:rsid w:val="000F5BD3"/>
    <w:rsid w:val="000F7A83"/>
    <w:rsid w:val="0011174D"/>
    <w:rsid w:val="00111BB0"/>
    <w:rsid w:val="00125004"/>
    <w:rsid w:val="00127442"/>
    <w:rsid w:val="00131BFE"/>
    <w:rsid w:val="00136583"/>
    <w:rsid w:val="00146650"/>
    <w:rsid w:val="00146822"/>
    <w:rsid w:val="001504B7"/>
    <w:rsid w:val="00172A27"/>
    <w:rsid w:val="0017308F"/>
    <w:rsid w:val="0017395F"/>
    <w:rsid w:val="00175033"/>
    <w:rsid w:val="0018451F"/>
    <w:rsid w:val="00190374"/>
    <w:rsid w:val="00190502"/>
    <w:rsid w:val="001932FE"/>
    <w:rsid w:val="001A1CDF"/>
    <w:rsid w:val="001A24FE"/>
    <w:rsid w:val="001B0BB1"/>
    <w:rsid w:val="001B21BE"/>
    <w:rsid w:val="001B4345"/>
    <w:rsid w:val="001B44A1"/>
    <w:rsid w:val="001B4874"/>
    <w:rsid w:val="001C07AF"/>
    <w:rsid w:val="001D0485"/>
    <w:rsid w:val="001D5D30"/>
    <w:rsid w:val="001D7FF0"/>
    <w:rsid w:val="001F249D"/>
    <w:rsid w:val="001F24FC"/>
    <w:rsid w:val="001F43C4"/>
    <w:rsid w:val="00214573"/>
    <w:rsid w:val="002161DF"/>
    <w:rsid w:val="00223323"/>
    <w:rsid w:val="00223F12"/>
    <w:rsid w:val="00230473"/>
    <w:rsid w:val="00230527"/>
    <w:rsid w:val="00233D5C"/>
    <w:rsid w:val="002403A6"/>
    <w:rsid w:val="002418B7"/>
    <w:rsid w:val="00245D6F"/>
    <w:rsid w:val="00255D3D"/>
    <w:rsid w:val="002831A3"/>
    <w:rsid w:val="00291B7B"/>
    <w:rsid w:val="00292B53"/>
    <w:rsid w:val="002B4607"/>
    <w:rsid w:val="002B69BD"/>
    <w:rsid w:val="002B6A96"/>
    <w:rsid w:val="002B78B7"/>
    <w:rsid w:val="002C4D1A"/>
    <w:rsid w:val="002D0E92"/>
    <w:rsid w:val="002D4228"/>
    <w:rsid w:val="002D56F2"/>
    <w:rsid w:val="002E34A7"/>
    <w:rsid w:val="002E56A4"/>
    <w:rsid w:val="002F3991"/>
    <w:rsid w:val="002F790D"/>
    <w:rsid w:val="002F7D58"/>
    <w:rsid w:val="00304372"/>
    <w:rsid w:val="003048A8"/>
    <w:rsid w:val="003063D5"/>
    <w:rsid w:val="0031663A"/>
    <w:rsid w:val="00321015"/>
    <w:rsid w:val="003246BF"/>
    <w:rsid w:val="00325C72"/>
    <w:rsid w:val="00326E51"/>
    <w:rsid w:val="003277B9"/>
    <w:rsid w:val="00336B49"/>
    <w:rsid w:val="003402FD"/>
    <w:rsid w:val="003471D1"/>
    <w:rsid w:val="00350A7A"/>
    <w:rsid w:val="00354987"/>
    <w:rsid w:val="00356DF9"/>
    <w:rsid w:val="00360AEF"/>
    <w:rsid w:val="00364052"/>
    <w:rsid w:val="003652E7"/>
    <w:rsid w:val="00375795"/>
    <w:rsid w:val="00382A36"/>
    <w:rsid w:val="00383363"/>
    <w:rsid w:val="00385AE0"/>
    <w:rsid w:val="00391A7D"/>
    <w:rsid w:val="003A18A0"/>
    <w:rsid w:val="003A2AE4"/>
    <w:rsid w:val="003B2854"/>
    <w:rsid w:val="003B421F"/>
    <w:rsid w:val="003E2815"/>
    <w:rsid w:val="003F4356"/>
    <w:rsid w:val="003F4900"/>
    <w:rsid w:val="00416AAE"/>
    <w:rsid w:val="00416E35"/>
    <w:rsid w:val="00417DEC"/>
    <w:rsid w:val="004278D2"/>
    <w:rsid w:val="0043161C"/>
    <w:rsid w:val="00431F05"/>
    <w:rsid w:val="0043272D"/>
    <w:rsid w:val="00433803"/>
    <w:rsid w:val="004433F5"/>
    <w:rsid w:val="0044403F"/>
    <w:rsid w:val="004444DD"/>
    <w:rsid w:val="00444D13"/>
    <w:rsid w:val="00446175"/>
    <w:rsid w:val="004462BC"/>
    <w:rsid w:val="004520F1"/>
    <w:rsid w:val="0046496E"/>
    <w:rsid w:val="0046582F"/>
    <w:rsid w:val="00466A69"/>
    <w:rsid w:val="00466D7E"/>
    <w:rsid w:val="00467C75"/>
    <w:rsid w:val="0047356E"/>
    <w:rsid w:val="00475B5A"/>
    <w:rsid w:val="00477F1C"/>
    <w:rsid w:val="00483E93"/>
    <w:rsid w:val="00496D84"/>
    <w:rsid w:val="00496FFB"/>
    <w:rsid w:val="004A5CE7"/>
    <w:rsid w:val="004C3B70"/>
    <w:rsid w:val="004E1989"/>
    <w:rsid w:val="004E3EF6"/>
    <w:rsid w:val="004F19DF"/>
    <w:rsid w:val="004F1BDC"/>
    <w:rsid w:val="004F68A9"/>
    <w:rsid w:val="00502B12"/>
    <w:rsid w:val="00504760"/>
    <w:rsid w:val="005074A6"/>
    <w:rsid w:val="00520CA5"/>
    <w:rsid w:val="0052186A"/>
    <w:rsid w:val="00540B0D"/>
    <w:rsid w:val="00544654"/>
    <w:rsid w:val="0054690F"/>
    <w:rsid w:val="00551E23"/>
    <w:rsid w:val="00562A6C"/>
    <w:rsid w:val="0056329E"/>
    <w:rsid w:val="005645F8"/>
    <w:rsid w:val="005666FE"/>
    <w:rsid w:val="00580C4C"/>
    <w:rsid w:val="0058204A"/>
    <w:rsid w:val="00584A09"/>
    <w:rsid w:val="00594E0B"/>
    <w:rsid w:val="005A7E60"/>
    <w:rsid w:val="005B5C7C"/>
    <w:rsid w:val="005C26A2"/>
    <w:rsid w:val="005C7E99"/>
    <w:rsid w:val="005D1296"/>
    <w:rsid w:val="005D293A"/>
    <w:rsid w:val="005D4D58"/>
    <w:rsid w:val="005D68BC"/>
    <w:rsid w:val="005E0856"/>
    <w:rsid w:val="005E2D3B"/>
    <w:rsid w:val="005E2DAE"/>
    <w:rsid w:val="005F0475"/>
    <w:rsid w:val="005F1FD6"/>
    <w:rsid w:val="00601DBB"/>
    <w:rsid w:val="006058F9"/>
    <w:rsid w:val="00605CCF"/>
    <w:rsid w:val="0061392B"/>
    <w:rsid w:val="0061632A"/>
    <w:rsid w:val="00626635"/>
    <w:rsid w:val="00637A6B"/>
    <w:rsid w:val="00657B3F"/>
    <w:rsid w:val="00663771"/>
    <w:rsid w:val="00666F26"/>
    <w:rsid w:val="00670435"/>
    <w:rsid w:val="006767E1"/>
    <w:rsid w:val="00684FF0"/>
    <w:rsid w:val="00691A3A"/>
    <w:rsid w:val="00696DD0"/>
    <w:rsid w:val="006A6246"/>
    <w:rsid w:val="006A79DE"/>
    <w:rsid w:val="006B6786"/>
    <w:rsid w:val="006B7300"/>
    <w:rsid w:val="006B73D4"/>
    <w:rsid w:val="006C1B48"/>
    <w:rsid w:val="006C523C"/>
    <w:rsid w:val="006D6A26"/>
    <w:rsid w:val="006D78F7"/>
    <w:rsid w:val="006E08C7"/>
    <w:rsid w:val="006E3538"/>
    <w:rsid w:val="006F5936"/>
    <w:rsid w:val="006F7F12"/>
    <w:rsid w:val="00701E1D"/>
    <w:rsid w:val="00702117"/>
    <w:rsid w:val="00704645"/>
    <w:rsid w:val="00704A1D"/>
    <w:rsid w:val="00705808"/>
    <w:rsid w:val="00706133"/>
    <w:rsid w:val="007062DC"/>
    <w:rsid w:val="00724090"/>
    <w:rsid w:val="007248DA"/>
    <w:rsid w:val="00724EE5"/>
    <w:rsid w:val="007250E8"/>
    <w:rsid w:val="007268C9"/>
    <w:rsid w:val="00731EF5"/>
    <w:rsid w:val="00733BD0"/>
    <w:rsid w:val="00741C7E"/>
    <w:rsid w:val="00743765"/>
    <w:rsid w:val="007438C3"/>
    <w:rsid w:val="00743F13"/>
    <w:rsid w:val="00745B25"/>
    <w:rsid w:val="0075695C"/>
    <w:rsid w:val="00761C1C"/>
    <w:rsid w:val="00763E04"/>
    <w:rsid w:val="00767210"/>
    <w:rsid w:val="00774BE5"/>
    <w:rsid w:val="00780A00"/>
    <w:rsid w:val="007912F8"/>
    <w:rsid w:val="00791510"/>
    <w:rsid w:val="00791BF8"/>
    <w:rsid w:val="007A0440"/>
    <w:rsid w:val="007A2D11"/>
    <w:rsid w:val="007A50B4"/>
    <w:rsid w:val="007A550F"/>
    <w:rsid w:val="007B7EA6"/>
    <w:rsid w:val="007C403C"/>
    <w:rsid w:val="007D3476"/>
    <w:rsid w:val="007E02A4"/>
    <w:rsid w:val="007E1B6A"/>
    <w:rsid w:val="007E34EF"/>
    <w:rsid w:val="007F33A8"/>
    <w:rsid w:val="008008CA"/>
    <w:rsid w:val="00804396"/>
    <w:rsid w:val="0080509F"/>
    <w:rsid w:val="0081028D"/>
    <w:rsid w:val="008123E3"/>
    <w:rsid w:val="00824FDC"/>
    <w:rsid w:val="00826197"/>
    <w:rsid w:val="00834AE7"/>
    <w:rsid w:val="008405CC"/>
    <w:rsid w:val="00847214"/>
    <w:rsid w:val="00847239"/>
    <w:rsid w:val="00852ABE"/>
    <w:rsid w:val="00853BB9"/>
    <w:rsid w:val="00863824"/>
    <w:rsid w:val="008733B5"/>
    <w:rsid w:val="00875A04"/>
    <w:rsid w:val="0088591F"/>
    <w:rsid w:val="00886D18"/>
    <w:rsid w:val="008956BA"/>
    <w:rsid w:val="008A1000"/>
    <w:rsid w:val="008B15BE"/>
    <w:rsid w:val="008C0C13"/>
    <w:rsid w:val="008D3410"/>
    <w:rsid w:val="008D48E6"/>
    <w:rsid w:val="008F0C92"/>
    <w:rsid w:val="008F5360"/>
    <w:rsid w:val="00902D8B"/>
    <w:rsid w:val="00904132"/>
    <w:rsid w:val="009101AD"/>
    <w:rsid w:val="009222B1"/>
    <w:rsid w:val="00924E05"/>
    <w:rsid w:val="00930D31"/>
    <w:rsid w:val="00932602"/>
    <w:rsid w:val="009547CB"/>
    <w:rsid w:val="00957601"/>
    <w:rsid w:val="009705AC"/>
    <w:rsid w:val="0097068E"/>
    <w:rsid w:val="009751E6"/>
    <w:rsid w:val="00975C2D"/>
    <w:rsid w:val="009846EE"/>
    <w:rsid w:val="00987290"/>
    <w:rsid w:val="009911AD"/>
    <w:rsid w:val="009946B0"/>
    <w:rsid w:val="009A33A6"/>
    <w:rsid w:val="009A79A6"/>
    <w:rsid w:val="009A7C18"/>
    <w:rsid w:val="009B7A31"/>
    <w:rsid w:val="009C4476"/>
    <w:rsid w:val="009D52CD"/>
    <w:rsid w:val="009E3EC6"/>
    <w:rsid w:val="009F17EB"/>
    <w:rsid w:val="009F1984"/>
    <w:rsid w:val="009F36D0"/>
    <w:rsid w:val="009F6E6C"/>
    <w:rsid w:val="00A00F0A"/>
    <w:rsid w:val="00A04676"/>
    <w:rsid w:val="00A10738"/>
    <w:rsid w:val="00A10BB6"/>
    <w:rsid w:val="00A11021"/>
    <w:rsid w:val="00A13457"/>
    <w:rsid w:val="00A179C3"/>
    <w:rsid w:val="00A2241B"/>
    <w:rsid w:val="00A2553E"/>
    <w:rsid w:val="00A26B6E"/>
    <w:rsid w:val="00A279CE"/>
    <w:rsid w:val="00A35537"/>
    <w:rsid w:val="00A41DDE"/>
    <w:rsid w:val="00A5100A"/>
    <w:rsid w:val="00A52F5F"/>
    <w:rsid w:val="00A540E7"/>
    <w:rsid w:val="00A63BB2"/>
    <w:rsid w:val="00A8634D"/>
    <w:rsid w:val="00A92458"/>
    <w:rsid w:val="00AA3C0C"/>
    <w:rsid w:val="00AC0721"/>
    <w:rsid w:val="00AC188A"/>
    <w:rsid w:val="00AC3AF1"/>
    <w:rsid w:val="00AC6411"/>
    <w:rsid w:val="00AC6891"/>
    <w:rsid w:val="00AD1C23"/>
    <w:rsid w:val="00AD2D98"/>
    <w:rsid w:val="00AF19CA"/>
    <w:rsid w:val="00AF20BC"/>
    <w:rsid w:val="00B0041D"/>
    <w:rsid w:val="00B00F47"/>
    <w:rsid w:val="00B0521B"/>
    <w:rsid w:val="00B05BEC"/>
    <w:rsid w:val="00B07D2E"/>
    <w:rsid w:val="00B11FD3"/>
    <w:rsid w:val="00B168C2"/>
    <w:rsid w:val="00B301AD"/>
    <w:rsid w:val="00B3020F"/>
    <w:rsid w:val="00B304C3"/>
    <w:rsid w:val="00B376FB"/>
    <w:rsid w:val="00B37BA9"/>
    <w:rsid w:val="00B40D52"/>
    <w:rsid w:val="00B423AD"/>
    <w:rsid w:val="00B43B50"/>
    <w:rsid w:val="00B449B8"/>
    <w:rsid w:val="00B44CF2"/>
    <w:rsid w:val="00B45B6F"/>
    <w:rsid w:val="00B53199"/>
    <w:rsid w:val="00B70B84"/>
    <w:rsid w:val="00B84320"/>
    <w:rsid w:val="00B9097D"/>
    <w:rsid w:val="00B92CB1"/>
    <w:rsid w:val="00B958A7"/>
    <w:rsid w:val="00BA5E6D"/>
    <w:rsid w:val="00BB2449"/>
    <w:rsid w:val="00BB3F8B"/>
    <w:rsid w:val="00BB44DD"/>
    <w:rsid w:val="00BB618B"/>
    <w:rsid w:val="00BC08DA"/>
    <w:rsid w:val="00BC2386"/>
    <w:rsid w:val="00BC2CBC"/>
    <w:rsid w:val="00BD07D6"/>
    <w:rsid w:val="00BD15EC"/>
    <w:rsid w:val="00BD5633"/>
    <w:rsid w:val="00BE00E2"/>
    <w:rsid w:val="00BE23A5"/>
    <w:rsid w:val="00BE6506"/>
    <w:rsid w:val="00BF0E82"/>
    <w:rsid w:val="00BF3E17"/>
    <w:rsid w:val="00BF3ED7"/>
    <w:rsid w:val="00BF4459"/>
    <w:rsid w:val="00C17945"/>
    <w:rsid w:val="00C2030C"/>
    <w:rsid w:val="00C24316"/>
    <w:rsid w:val="00C30005"/>
    <w:rsid w:val="00C35A44"/>
    <w:rsid w:val="00C3631B"/>
    <w:rsid w:val="00C37DB9"/>
    <w:rsid w:val="00C4087D"/>
    <w:rsid w:val="00C41410"/>
    <w:rsid w:val="00C41668"/>
    <w:rsid w:val="00C47A19"/>
    <w:rsid w:val="00C521DA"/>
    <w:rsid w:val="00C5275D"/>
    <w:rsid w:val="00C5539E"/>
    <w:rsid w:val="00C56AB5"/>
    <w:rsid w:val="00C652F9"/>
    <w:rsid w:val="00C77B96"/>
    <w:rsid w:val="00C8783B"/>
    <w:rsid w:val="00C93640"/>
    <w:rsid w:val="00C96BF8"/>
    <w:rsid w:val="00CA0A0D"/>
    <w:rsid w:val="00CA0BAD"/>
    <w:rsid w:val="00CA1E01"/>
    <w:rsid w:val="00CB3D5E"/>
    <w:rsid w:val="00CB46D2"/>
    <w:rsid w:val="00CB77AB"/>
    <w:rsid w:val="00CC1A66"/>
    <w:rsid w:val="00CC3989"/>
    <w:rsid w:val="00CD2932"/>
    <w:rsid w:val="00CD359A"/>
    <w:rsid w:val="00CD583B"/>
    <w:rsid w:val="00CE612A"/>
    <w:rsid w:val="00CF06B0"/>
    <w:rsid w:val="00CF4C3D"/>
    <w:rsid w:val="00D0440E"/>
    <w:rsid w:val="00D07FFE"/>
    <w:rsid w:val="00D109B2"/>
    <w:rsid w:val="00D12889"/>
    <w:rsid w:val="00D16805"/>
    <w:rsid w:val="00D20BD2"/>
    <w:rsid w:val="00D31389"/>
    <w:rsid w:val="00D33C31"/>
    <w:rsid w:val="00D35E0D"/>
    <w:rsid w:val="00D37B9E"/>
    <w:rsid w:val="00D431FE"/>
    <w:rsid w:val="00D55EB1"/>
    <w:rsid w:val="00D62B4A"/>
    <w:rsid w:val="00D6723B"/>
    <w:rsid w:val="00D77F73"/>
    <w:rsid w:val="00D828E9"/>
    <w:rsid w:val="00D86842"/>
    <w:rsid w:val="00D950D5"/>
    <w:rsid w:val="00DB3A54"/>
    <w:rsid w:val="00DC0FE5"/>
    <w:rsid w:val="00DC10E2"/>
    <w:rsid w:val="00DC4ED7"/>
    <w:rsid w:val="00DF76B5"/>
    <w:rsid w:val="00E05C82"/>
    <w:rsid w:val="00E12479"/>
    <w:rsid w:val="00E35305"/>
    <w:rsid w:val="00E3533D"/>
    <w:rsid w:val="00E357E4"/>
    <w:rsid w:val="00E35B7C"/>
    <w:rsid w:val="00E400A6"/>
    <w:rsid w:val="00E43F84"/>
    <w:rsid w:val="00E50ADC"/>
    <w:rsid w:val="00E50D44"/>
    <w:rsid w:val="00E51149"/>
    <w:rsid w:val="00E5232F"/>
    <w:rsid w:val="00E54AEB"/>
    <w:rsid w:val="00E5612E"/>
    <w:rsid w:val="00E610B5"/>
    <w:rsid w:val="00E66ED5"/>
    <w:rsid w:val="00E7545D"/>
    <w:rsid w:val="00E94295"/>
    <w:rsid w:val="00E95F58"/>
    <w:rsid w:val="00E97A8D"/>
    <w:rsid w:val="00EA54F3"/>
    <w:rsid w:val="00EA6C29"/>
    <w:rsid w:val="00EB1DDC"/>
    <w:rsid w:val="00EB43DE"/>
    <w:rsid w:val="00EC61A3"/>
    <w:rsid w:val="00ED2038"/>
    <w:rsid w:val="00ED2E64"/>
    <w:rsid w:val="00EE5163"/>
    <w:rsid w:val="00EF14AE"/>
    <w:rsid w:val="00EF1652"/>
    <w:rsid w:val="00EF43A7"/>
    <w:rsid w:val="00EF43AB"/>
    <w:rsid w:val="00F04389"/>
    <w:rsid w:val="00F06B3E"/>
    <w:rsid w:val="00F105C1"/>
    <w:rsid w:val="00F121A2"/>
    <w:rsid w:val="00F202B6"/>
    <w:rsid w:val="00F20ACB"/>
    <w:rsid w:val="00F22027"/>
    <w:rsid w:val="00F30B3B"/>
    <w:rsid w:val="00F32541"/>
    <w:rsid w:val="00F32B20"/>
    <w:rsid w:val="00F32B25"/>
    <w:rsid w:val="00F465B0"/>
    <w:rsid w:val="00F518C4"/>
    <w:rsid w:val="00F56262"/>
    <w:rsid w:val="00F617C6"/>
    <w:rsid w:val="00F71063"/>
    <w:rsid w:val="00F749E2"/>
    <w:rsid w:val="00F94791"/>
    <w:rsid w:val="00FA79F7"/>
    <w:rsid w:val="00FB0C81"/>
    <w:rsid w:val="00FB0C9B"/>
    <w:rsid w:val="00FB0F09"/>
    <w:rsid w:val="00FB33A3"/>
    <w:rsid w:val="00FB557C"/>
    <w:rsid w:val="00FC2FC4"/>
    <w:rsid w:val="00FC5962"/>
    <w:rsid w:val="00FD220B"/>
    <w:rsid w:val="00FD2B53"/>
    <w:rsid w:val="00FD4D77"/>
    <w:rsid w:val="00FE5E72"/>
    <w:rsid w:val="00FF0084"/>
    <w:rsid w:val="00FF3C35"/>
    <w:rsid w:val="02A20016"/>
    <w:rsid w:val="02F91F38"/>
    <w:rsid w:val="0354618F"/>
    <w:rsid w:val="0449617E"/>
    <w:rsid w:val="04612D5C"/>
    <w:rsid w:val="05622C56"/>
    <w:rsid w:val="063579FF"/>
    <w:rsid w:val="066F3407"/>
    <w:rsid w:val="06953C61"/>
    <w:rsid w:val="0776791E"/>
    <w:rsid w:val="07CC4FC0"/>
    <w:rsid w:val="07EF211D"/>
    <w:rsid w:val="096742A9"/>
    <w:rsid w:val="09DF7E76"/>
    <w:rsid w:val="0AA1020A"/>
    <w:rsid w:val="0D094083"/>
    <w:rsid w:val="0D7C699E"/>
    <w:rsid w:val="1006340A"/>
    <w:rsid w:val="109B25ED"/>
    <w:rsid w:val="146B7C94"/>
    <w:rsid w:val="14B12275"/>
    <w:rsid w:val="153101C9"/>
    <w:rsid w:val="16845D1A"/>
    <w:rsid w:val="18A87AD6"/>
    <w:rsid w:val="1925546B"/>
    <w:rsid w:val="19882DE3"/>
    <w:rsid w:val="19FA5817"/>
    <w:rsid w:val="1A255343"/>
    <w:rsid w:val="1BA306BB"/>
    <w:rsid w:val="1BF75C3A"/>
    <w:rsid w:val="1C3B2380"/>
    <w:rsid w:val="1CC45E99"/>
    <w:rsid w:val="1DC87F25"/>
    <w:rsid w:val="1DF9285E"/>
    <w:rsid w:val="1E3E7EE1"/>
    <w:rsid w:val="213807A8"/>
    <w:rsid w:val="21E4485A"/>
    <w:rsid w:val="22FB13F2"/>
    <w:rsid w:val="2488163C"/>
    <w:rsid w:val="276D4C93"/>
    <w:rsid w:val="28AE2718"/>
    <w:rsid w:val="29B2541A"/>
    <w:rsid w:val="2BD316E8"/>
    <w:rsid w:val="2BE9439A"/>
    <w:rsid w:val="2C1706B3"/>
    <w:rsid w:val="2C3D55A9"/>
    <w:rsid w:val="2C5A7B61"/>
    <w:rsid w:val="2E8A4156"/>
    <w:rsid w:val="2EB567BB"/>
    <w:rsid w:val="2F1E0FDE"/>
    <w:rsid w:val="2FA05287"/>
    <w:rsid w:val="317610D4"/>
    <w:rsid w:val="31A6433D"/>
    <w:rsid w:val="34A97679"/>
    <w:rsid w:val="35837C30"/>
    <w:rsid w:val="36095C79"/>
    <w:rsid w:val="39931F62"/>
    <w:rsid w:val="3CFC7CEA"/>
    <w:rsid w:val="3D082BCF"/>
    <w:rsid w:val="3DF50017"/>
    <w:rsid w:val="3E1A68AE"/>
    <w:rsid w:val="3F082257"/>
    <w:rsid w:val="3F94552A"/>
    <w:rsid w:val="41A02DCD"/>
    <w:rsid w:val="428452B8"/>
    <w:rsid w:val="444630E7"/>
    <w:rsid w:val="47092E2D"/>
    <w:rsid w:val="486309D2"/>
    <w:rsid w:val="4BCB4A82"/>
    <w:rsid w:val="4BDD20FE"/>
    <w:rsid w:val="4C975C66"/>
    <w:rsid w:val="4CC77C20"/>
    <w:rsid w:val="4D3A7FBF"/>
    <w:rsid w:val="4D836808"/>
    <w:rsid w:val="503971D4"/>
    <w:rsid w:val="528A1AB8"/>
    <w:rsid w:val="54B86D08"/>
    <w:rsid w:val="56013D36"/>
    <w:rsid w:val="563D6E89"/>
    <w:rsid w:val="574757E0"/>
    <w:rsid w:val="59997661"/>
    <w:rsid w:val="5AF56F8B"/>
    <w:rsid w:val="5EE273F6"/>
    <w:rsid w:val="65A2267E"/>
    <w:rsid w:val="65E02BAB"/>
    <w:rsid w:val="66106A9A"/>
    <w:rsid w:val="66FE5C92"/>
    <w:rsid w:val="69CD276E"/>
    <w:rsid w:val="6B3D4C32"/>
    <w:rsid w:val="6B4408FB"/>
    <w:rsid w:val="6C986E23"/>
    <w:rsid w:val="6D072280"/>
    <w:rsid w:val="6D1A5AEE"/>
    <w:rsid w:val="6FA3681A"/>
    <w:rsid w:val="6FA96CB3"/>
    <w:rsid w:val="701153DE"/>
    <w:rsid w:val="71FF4D6B"/>
    <w:rsid w:val="735D0A04"/>
    <w:rsid w:val="74423F72"/>
    <w:rsid w:val="74D742CD"/>
    <w:rsid w:val="770A29EC"/>
    <w:rsid w:val="783B351F"/>
    <w:rsid w:val="7ACD4171"/>
    <w:rsid w:val="7B5F0F9F"/>
    <w:rsid w:val="7E3910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2">
    <w:name w:val="caption"/>
    <w:basedOn w:val="1"/>
    <w:next w:val="1"/>
    <w:qFormat/>
    <w:uiPriority w:val="0"/>
    <w:rPr>
      <w:rFonts w:ascii="Arial" w:hAnsi="Arial" w:eastAsia="黑体" w:cs="Arial"/>
      <w:sz w:val="20"/>
    </w:rPr>
  </w:style>
  <w:style w:type="paragraph" w:styleId="3">
    <w:name w:val="annotation text"/>
    <w:basedOn w:val="1"/>
    <w:qFormat/>
    <w:uiPriority w:val="0"/>
    <w:pPr>
      <w:jc w:val="left"/>
    </w:pPr>
  </w:style>
  <w:style w:type="paragraph" w:styleId="4">
    <w:name w:val="Plain Text"/>
    <w:basedOn w:val="1"/>
    <w:qFormat/>
    <w:uiPriority w:val="0"/>
    <w:rPr>
      <w:rFonts w:ascii="仿宋_GB2312" w:eastAsia="仿宋_GB2312"/>
      <w:color w:val="10000A"/>
      <w:kern w:val="10"/>
      <w:sz w:val="32"/>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tabs>
        <w:tab w:val="center" w:pos="4320"/>
        <w:tab w:val="right" w:pos="8640"/>
      </w:tabs>
    </w:pPr>
  </w:style>
  <w:style w:type="paragraph" w:styleId="8">
    <w:name w:val="annotation subject"/>
    <w:basedOn w:val="3"/>
    <w:next w:val="3"/>
    <w:qFormat/>
    <w:uiPriority w:val="0"/>
    <w:rPr>
      <w:b/>
      <w:bCs/>
    </w:rPr>
  </w:style>
  <w:style w:type="character" w:styleId="11">
    <w:name w:val="page number"/>
    <w:qFormat/>
    <w:uiPriority w:val="0"/>
    <w:rPr>
      <w:rFonts w:ascii="仿宋_GB2312" w:eastAsia="仿宋_GB2312"/>
      <w:sz w:val="18"/>
      <w:szCs w:val="18"/>
    </w:rPr>
  </w:style>
  <w:style w:type="character" w:styleId="12">
    <w:name w:val="Hyperlink"/>
    <w:basedOn w:val="10"/>
    <w:qFormat/>
    <w:uiPriority w:val="0"/>
    <w:rPr>
      <w:color w:val="0000FF"/>
      <w:u w:val="single"/>
    </w:rPr>
  </w:style>
  <w:style w:type="character" w:styleId="13">
    <w:name w:val="annotation reference"/>
    <w:qFormat/>
    <w:uiPriority w:val="0"/>
    <w:rPr>
      <w:sz w:val="21"/>
      <w:szCs w:val="21"/>
    </w:rPr>
  </w:style>
  <w:style w:type="paragraph" w:customStyle="1" w:styleId="14">
    <w:name w:val="p0"/>
    <w:basedOn w:val="1"/>
    <w:qFormat/>
    <w:uiPriority w:val="0"/>
    <w:pPr>
      <w:widowControl/>
    </w:pPr>
    <w:rPr>
      <w:rFonts w:ascii="仿宋_GB2312" w:eastAsia="仿宋_GB2312"/>
      <w:kern w:val="0"/>
      <w:sz w:val="32"/>
      <w:szCs w:val="21"/>
    </w:rPr>
  </w:style>
  <w:style w:type="paragraph" w:customStyle="1" w:styleId="15">
    <w:name w:val="Char Char1"/>
    <w:basedOn w:val="1"/>
    <w:qFormat/>
    <w:uiPriority w:val="0"/>
    <w:pPr>
      <w:widowControl/>
      <w:spacing w:after="160" w:line="240" w:lineRule="exact"/>
      <w:jc w:val="left"/>
    </w:pPr>
    <w:rPr>
      <w:szCs w:val="24"/>
    </w:rPr>
  </w:style>
  <w:style w:type="character" w:customStyle="1" w:styleId="16">
    <w:name w:val="页眉 字符"/>
    <w:link w:val="7"/>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ICBCOA</Company>
  <Pages>5</Pages>
  <Words>1753</Words>
  <Characters>1910</Characters>
  <Lines>9</Lines>
  <Paragraphs>2</Paragraphs>
  <TotalTime>11</TotalTime>
  <ScaleCrop>false</ScaleCrop>
  <LinksUpToDate>false</LinksUpToDate>
  <CharactersWithSpaces>1924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2020-08-18T11:56:00Z</dcterms:created>
  <dc:creator>刘子艺</dc:creator>
  <cp:lastModifiedBy>ashi</cp:lastModifiedBy>
  <cp:lastPrinted>2020-08-19T09:32:00Z</cp:lastPrinted>
  <dcterms:modified xsi:type="dcterms:W3CDTF">2022-09-09T03:24:07Z</dcterms:modified>
  <dc:subject>公告模板</dc:subject>
  <dc:title>中国工商银行股份有限公司XXXX年度校园招聘公告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3A1D87B4F3D44175A85DBD2715C71BAD</vt:lpwstr>
  </property>
</Properties>
</file>